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36D6" w14:textId="77777777" w:rsidR="001A0123" w:rsidRDefault="00CF1106" w:rsidP="00CF1106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B77E4" w:rsidRPr="0054412E">
        <w:rPr>
          <w:rFonts w:ascii="Arial" w:hAnsi="Arial" w:cs="Arial"/>
          <w:b/>
          <w:bCs/>
          <w:sz w:val="28"/>
          <w:szCs w:val="28"/>
        </w:rPr>
        <w:t>ESPECIFICACIONES T</w:t>
      </w:r>
      <w:r w:rsidR="00184633" w:rsidRPr="0054412E">
        <w:rPr>
          <w:rFonts w:ascii="Arial" w:hAnsi="Arial" w:cs="Arial"/>
          <w:b/>
          <w:bCs/>
          <w:sz w:val="28"/>
          <w:szCs w:val="28"/>
        </w:rPr>
        <w:t>É</w:t>
      </w:r>
      <w:r w:rsidR="009B77E4" w:rsidRPr="0054412E">
        <w:rPr>
          <w:rFonts w:ascii="Arial" w:hAnsi="Arial" w:cs="Arial"/>
          <w:b/>
          <w:bCs/>
          <w:sz w:val="28"/>
          <w:szCs w:val="28"/>
        </w:rPr>
        <w:t>CNICAS</w:t>
      </w:r>
      <w:r w:rsidR="001A012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4C6ADD" w14:textId="77777777" w:rsidR="001F50B0" w:rsidRPr="0054412E" w:rsidRDefault="001A0123" w:rsidP="001A0123">
      <w:pPr>
        <w:shd w:val="clear" w:color="auto" w:fill="E0E0E0"/>
        <w:tabs>
          <w:tab w:val="left" w:pos="54"/>
          <w:tab w:val="center" w:pos="4950"/>
        </w:tabs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 w:rsidRPr="001A0123">
        <w:rPr>
          <w:rFonts w:ascii="Arial" w:hAnsi="Arial" w:cs="Arial"/>
          <w:b/>
          <w:bCs/>
          <w:sz w:val="28"/>
          <w:szCs w:val="28"/>
        </w:rPr>
        <w:t>LICENCIA VEEAM BACKUP</w:t>
      </w:r>
    </w:p>
    <w:p w14:paraId="75AC5FD2" w14:textId="77777777" w:rsidR="001F50B0" w:rsidRDefault="001F50B0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70E4FCB0" w14:textId="77777777" w:rsidR="00D1337A" w:rsidRDefault="00D1337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1F50B0" w:rsidRPr="009B77E4" w14:paraId="46D58290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BBEE074" w14:textId="77777777" w:rsidR="001F50B0" w:rsidRPr="009B77E4" w:rsidRDefault="001F50B0" w:rsidP="005212B0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 w:rsidR="00184633"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58701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4308E211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1F50B0" w:rsidRPr="009B77E4" w14:paraId="19854DE4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7FEA6BB" w14:textId="77777777" w:rsidR="001F50B0" w:rsidRPr="009B77E4" w:rsidRDefault="001F50B0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F4F144C" w14:textId="77777777" w:rsidR="001F50B0" w:rsidRPr="0026301B" w:rsidRDefault="001F50B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7CA8293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</w:t>
            </w:r>
            <w:r w:rsidR="009B77E4" w:rsidRPr="0026301B">
              <w:rPr>
                <w:rFonts w:ascii="Arial" w:hAnsi="Arial" w:cs="Arial"/>
                <w:sz w:val="18"/>
                <w:szCs w:val="18"/>
              </w:rPr>
              <w:t xml:space="preserve">/o </w:t>
            </w:r>
            <w:r w:rsidRPr="0026301B">
              <w:rPr>
                <w:rFonts w:ascii="Arial" w:hAnsi="Arial" w:cs="Arial"/>
                <w:sz w:val="18"/>
                <w:szCs w:val="18"/>
              </w:rPr>
              <w:t>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F000883" w14:textId="77777777" w:rsidR="001F50B0" w:rsidRPr="0026301B" w:rsidRDefault="00263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F534B86" w14:textId="77777777" w:rsidR="001F50B0" w:rsidRPr="009B77E4" w:rsidRDefault="002630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F50B0" w:rsidRPr="009B77E4">
              <w:rPr>
                <w:rFonts w:ascii="Arial" w:hAnsi="Arial" w:cs="Arial"/>
                <w:bCs/>
                <w:sz w:val="18"/>
                <w:szCs w:val="18"/>
              </w:rPr>
              <w:t>(especificar el porqué no cumple)</w:t>
            </w:r>
          </w:p>
        </w:tc>
      </w:tr>
      <w:tr w:rsidR="001F50B0" w:rsidRPr="009B77E4" w14:paraId="33EDCCF6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09E11F" w14:textId="77777777" w:rsidR="001F50B0" w:rsidRPr="009B77E4" w:rsidRDefault="001F50B0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E2C11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BD5ECB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EA6AB0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0BACB8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2225FA" w14:paraId="7E0D1821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4DCC319" w14:textId="77777777" w:rsidR="001F50B0" w:rsidRPr="002225FA" w:rsidRDefault="002225FA" w:rsidP="006307E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I.</w:t>
            </w:r>
            <w:r w:rsidR="001F50B0" w:rsidRPr="002225FA">
              <w:rPr>
                <w:b/>
                <w:bCs/>
                <w:color w:val="FFFFFF"/>
                <w:szCs w:val="18"/>
              </w:rPr>
              <w:t xml:space="preserve"> </w:t>
            </w:r>
            <w:r w:rsidR="00F90ACE">
              <w:rPr>
                <w:b/>
                <w:bCs/>
                <w:color w:val="FFFFFF"/>
                <w:szCs w:val="18"/>
              </w:rPr>
              <w:t xml:space="preserve">DETALLE </w:t>
            </w:r>
            <w:r w:rsidR="001F50B0" w:rsidRPr="002225FA">
              <w:rPr>
                <w:b/>
                <w:bCs/>
                <w:color w:val="FFFFFF"/>
                <w:szCs w:val="18"/>
              </w:rPr>
              <w:t>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43565BB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8C93FE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F166809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9A22FB6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4ACB3ABF" w14:textId="77777777" w:rsidTr="00C94172">
        <w:trPr>
          <w:cantSplit/>
          <w:trHeight w:val="386"/>
        </w:trPr>
        <w:tc>
          <w:tcPr>
            <w:tcW w:w="5760" w:type="dxa"/>
            <w:shd w:val="clear" w:color="auto" w:fill="auto"/>
            <w:vAlign w:val="center"/>
          </w:tcPr>
          <w:p w14:paraId="5763A0F9" w14:textId="77777777" w:rsidR="00F90ACE" w:rsidRPr="002225FA" w:rsidRDefault="001A0123" w:rsidP="00F90ACE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 w:rsidRPr="001A0123">
              <w:rPr>
                <w:bCs/>
                <w:i/>
                <w:iCs/>
                <w:szCs w:val="18"/>
              </w:rPr>
              <w:t>LICENCIA VEEAM BACKUP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235B62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7579CB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CE4D9D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847D64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5B267AD0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1998DEC" w14:textId="77777777" w:rsidR="00F90ACE" w:rsidRPr="002225FA" w:rsidRDefault="00096167" w:rsidP="00F90AC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="00F90ACE" w:rsidRPr="002225FA">
              <w:rPr>
                <w:b/>
                <w:bCs/>
                <w:color w:val="FFFFFF"/>
                <w:szCs w:val="18"/>
              </w:rPr>
              <w:t>I. CARACTERÍSTICAS GENERALES DEL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AE67D17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75993A0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2814AC5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51E6C1D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225FA" w:rsidRPr="006307EF" w14:paraId="7A5531C2" w14:textId="77777777" w:rsidTr="006F1ED0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6E425514" w14:textId="26166FCB" w:rsidR="002225FA" w:rsidRPr="002225FA" w:rsidRDefault="002225FA" w:rsidP="006F1ED0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>DE</w:t>
            </w:r>
            <w:r w:rsidR="00C04854">
              <w:rPr>
                <w:b/>
                <w:bCs/>
                <w:szCs w:val="18"/>
              </w:rPr>
              <w:t xml:space="preserve"> LA LICENCIA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01C6C01A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0C46536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96B9233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ED4873E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7BCAEC01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162D052" w14:textId="162A1341" w:rsidR="00C77F36" w:rsidRPr="00C77F36" w:rsidRDefault="001A0123" w:rsidP="001A0123">
            <w:pPr>
              <w:pStyle w:val="Textoindependiente3"/>
              <w:ind w:left="360" w:hanging="360"/>
              <w:rPr>
                <w:szCs w:val="18"/>
              </w:rPr>
            </w:pPr>
            <w:r w:rsidRPr="001A0123">
              <w:rPr>
                <w:b/>
                <w:bCs/>
                <w:szCs w:val="18"/>
              </w:rPr>
              <w:t>Nombre de la solución</w:t>
            </w:r>
            <w:r>
              <w:rPr>
                <w:b/>
                <w:bCs/>
                <w:szCs w:val="18"/>
              </w:rPr>
              <w:t>:</w:t>
            </w:r>
            <w:r w:rsidR="00B65E9A">
              <w:rPr>
                <w:szCs w:val="18"/>
              </w:rPr>
              <w:t xml:space="preserve"> </w:t>
            </w:r>
            <w:r w:rsidR="00835CEB">
              <w:rPr>
                <w:i/>
                <w:iCs/>
                <w:szCs w:val="18"/>
              </w:rPr>
              <w:t xml:space="preserve">Veeam Data Platform </w:t>
            </w:r>
            <w:r w:rsidR="00C04854">
              <w:rPr>
                <w:i/>
                <w:iCs/>
                <w:szCs w:val="18"/>
              </w:rPr>
              <w:t>“</w:t>
            </w:r>
            <w:r w:rsidR="00835CEB">
              <w:rPr>
                <w:i/>
                <w:iCs/>
                <w:szCs w:val="18"/>
              </w:rPr>
              <w:t>Advanced</w:t>
            </w:r>
            <w:r w:rsidR="00C04854">
              <w:rPr>
                <w:i/>
                <w:iCs/>
                <w:szCs w:val="18"/>
              </w:rPr>
              <w:t xml:space="preserve"> Universal”</w:t>
            </w:r>
          </w:p>
        </w:tc>
        <w:tc>
          <w:tcPr>
            <w:tcW w:w="2340" w:type="dxa"/>
            <w:vAlign w:val="center"/>
          </w:tcPr>
          <w:p w14:paraId="36DEA28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60E96A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8B6243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E98178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65E9A" w:rsidRPr="006307EF" w14:paraId="01280825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2CCE663" w14:textId="77777777" w:rsidR="00B65E9A" w:rsidRPr="006307EF" w:rsidRDefault="001A0123" w:rsidP="001A0123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1A0123">
              <w:rPr>
                <w:b/>
                <w:szCs w:val="18"/>
              </w:rPr>
              <w:t>Versión de la licencia</w:t>
            </w:r>
            <w:r>
              <w:rPr>
                <w:b/>
                <w:szCs w:val="18"/>
              </w:rPr>
              <w:t xml:space="preserve">: </w:t>
            </w:r>
            <w:r w:rsidRPr="001A0123">
              <w:rPr>
                <w:bCs/>
                <w:i/>
                <w:iCs/>
                <w:szCs w:val="18"/>
              </w:rPr>
              <w:t>Especificar</w:t>
            </w:r>
          </w:p>
        </w:tc>
        <w:tc>
          <w:tcPr>
            <w:tcW w:w="2340" w:type="dxa"/>
            <w:vAlign w:val="center"/>
          </w:tcPr>
          <w:p w14:paraId="79AF3FE6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3355E3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72BEB4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40AE60C" w14:textId="77777777" w:rsidR="00B65E9A" w:rsidRPr="006307EF" w:rsidRDefault="00B65E9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0133C5EA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7CD263D" w14:textId="5FEAFA83" w:rsidR="001F50B0" w:rsidRPr="00C77F36" w:rsidRDefault="001A0123" w:rsidP="001A0123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A0123">
              <w:rPr>
                <w:b/>
                <w:szCs w:val="18"/>
              </w:rPr>
              <w:t>Suscripción</w:t>
            </w:r>
            <w:r>
              <w:rPr>
                <w:b/>
                <w:szCs w:val="18"/>
              </w:rPr>
              <w:t xml:space="preserve">: </w:t>
            </w:r>
            <w:r w:rsidRPr="001A0123">
              <w:rPr>
                <w:bCs/>
                <w:i/>
                <w:iCs/>
                <w:szCs w:val="18"/>
              </w:rPr>
              <w:t>Anual</w:t>
            </w:r>
            <w:r w:rsidR="00C04854">
              <w:rPr>
                <w:bCs/>
                <w:i/>
                <w:iCs/>
                <w:szCs w:val="18"/>
              </w:rPr>
              <w:t xml:space="preserve"> (a partir de la fecha de caducidad)</w:t>
            </w:r>
          </w:p>
        </w:tc>
        <w:tc>
          <w:tcPr>
            <w:tcW w:w="2340" w:type="dxa"/>
            <w:vAlign w:val="center"/>
          </w:tcPr>
          <w:p w14:paraId="1440F83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B7EECF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565051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D542C49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4EF79553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A3C49DF" w14:textId="77777777" w:rsidR="001F50B0" w:rsidRPr="006307EF" w:rsidRDefault="001A0123" w:rsidP="001A0123">
            <w:pPr>
              <w:pStyle w:val="Textoindependiente3"/>
              <w:rPr>
                <w:szCs w:val="18"/>
              </w:rPr>
            </w:pPr>
            <w:r w:rsidRPr="001A0123">
              <w:rPr>
                <w:b/>
                <w:szCs w:val="18"/>
              </w:rPr>
              <w:t>Instancias</w:t>
            </w:r>
            <w:r>
              <w:rPr>
                <w:b/>
                <w:szCs w:val="18"/>
              </w:rPr>
              <w:t xml:space="preserve">: </w:t>
            </w:r>
            <w:r w:rsidRPr="001A0123">
              <w:rPr>
                <w:bCs/>
                <w:i/>
                <w:iCs/>
                <w:szCs w:val="18"/>
              </w:rPr>
              <w:t>Debe cubrir al menos cincuenta (50) instancias de máquinas virtuales VMware vSphere</w:t>
            </w:r>
            <w:r w:rsidRPr="001A0123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.</w:t>
            </w:r>
          </w:p>
        </w:tc>
        <w:tc>
          <w:tcPr>
            <w:tcW w:w="2340" w:type="dxa"/>
            <w:vAlign w:val="center"/>
          </w:tcPr>
          <w:p w14:paraId="35EABBC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3225A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DB03CE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42DE00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F1ED0" w:rsidRPr="006307EF" w14:paraId="2BA1E673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B2880E0" w14:textId="5561E61C" w:rsidR="006F1ED0" w:rsidRPr="006307EF" w:rsidRDefault="001A0123" w:rsidP="001A0123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1A0123">
              <w:rPr>
                <w:b/>
                <w:szCs w:val="18"/>
              </w:rPr>
              <w:t>ID contrato</w:t>
            </w:r>
            <w:r>
              <w:rPr>
                <w:b/>
                <w:szCs w:val="18"/>
              </w:rPr>
              <w:t>:</w:t>
            </w:r>
            <w:r>
              <w:t xml:space="preserve"> </w:t>
            </w:r>
            <w:r w:rsidR="00835CEB">
              <w:rPr>
                <w:bCs/>
                <w:i/>
                <w:iCs/>
                <w:szCs w:val="18"/>
              </w:rPr>
              <w:t>03335594</w:t>
            </w:r>
          </w:p>
        </w:tc>
        <w:tc>
          <w:tcPr>
            <w:tcW w:w="2340" w:type="dxa"/>
            <w:vAlign w:val="center"/>
          </w:tcPr>
          <w:p w14:paraId="2BE4BE2F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60DC62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F33DC4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D9581D0" w14:textId="77777777" w:rsidR="006F1ED0" w:rsidRPr="006307EF" w:rsidRDefault="006F1ED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23C5ACED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D12941A" w14:textId="77777777" w:rsidR="002225FA" w:rsidRPr="006307EF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Pr="006307EF">
              <w:rPr>
                <w:b/>
                <w:bCs/>
                <w:szCs w:val="18"/>
              </w:rPr>
              <w:t xml:space="preserve">. </w:t>
            </w:r>
            <w:r w:rsidR="00995B20" w:rsidRPr="001A0123">
              <w:rPr>
                <w:b/>
                <w:bCs/>
                <w:szCs w:val="18"/>
              </w:rPr>
              <w:t>CARACTERÍSTICAS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CC8B0D7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A350AA3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FE5E395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158B932" w14:textId="77777777" w:rsidR="002225FA" w:rsidRPr="002225FA" w:rsidRDefault="002225FA" w:rsidP="002225FA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2225FA" w:rsidRPr="006307EF" w14:paraId="5B2AF64D" w14:textId="77777777" w:rsidTr="00C94172">
        <w:trPr>
          <w:cantSplit/>
          <w:trHeight w:val="7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187B9F1" w14:textId="77777777" w:rsidR="001A0123" w:rsidRPr="001A0123" w:rsidRDefault="001A0123" w:rsidP="00C94172">
            <w:pPr>
              <w:pStyle w:val="Textoindependiente3"/>
              <w:jc w:val="left"/>
              <w:rPr>
                <w:bCs/>
                <w:i/>
                <w:iCs/>
                <w:szCs w:val="18"/>
              </w:rPr>
            </w:pPr>
            <w:r w:rsidRPr="001A0123">
              <w:rPr>
                <w:bCs/>
                <w:i/>
                <w:iCs/>
                <w:szCs w:val="18"/>
              </w:rPr>
              <w:t>El producto debe contemplar una interfaz amigable para la administración de Backup</w:t>
            </w:r>
          </w:p>
          <w:p w14:paraId="7EF53514" w14:textId="77777777" w:rsidR="00F82E40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023B13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0A116A8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EEDAD7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4E193B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A0123" w:rsidRPr="006307EF" w14:paraId="52E20702" w14:textId="77777777" w:rsidTr="00C94172">
        <w:trPr>
          <w:cantSplit/>
          <w:trHeight w:val="68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A37CA35" w14:textId="3D393E6E" w:rsidR="001A0123" w:rsidRPr="001A0123" w:rsidRDefault="001A0123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 producto debe integrarse con entornos virtuales como ser VMWare, Microsoft Hyper-V, Nutanix, Redhat</w:t>
            </w:r>
            <w:r w:rsidR="00780F8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, </w:t>
            </w:r>
            <w:r w:rsidR="00780F8D" w:rsidRPr="00B43E9C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Proxmox</w:t>
            </w:r>
          </w:p>
          <w:p w14:paraId="69550BBF" w14:textId="77777777" w:rsidR="001A0123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B09CF0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819B5F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3272D6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D6C6817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A0123" w:rsidRPr="006307EF" w14:paraId="6AF0780B" w14:textId="77777777" w:rsidTr="00C94172">
        <w:trPr>
          <w:cantSplit/>
          <w:trHeight w:val="71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433AA99" w14:textId="77777777" w:rsidR="001A0123" w:rsidRPr="001A0123" w:rsidRDefault="001A0123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 producto debe integrarse con entornos Físicos como ser Windows, Linux, MacOS, UNIX, NAS</w:t>
            </w:r>
          </w:p>
          <w:p w14:paraId="0D248561" w14:textId="77777777" w:rsidR="001A0123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D1D8CE4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B2D894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52B5FC3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0585F3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A0123" w:rsidRPr="006307EF" w14:paraId="07BB1A85" w14:textId="77777777" w:rsidTr="00C94172">
        <w:trPr>
          <w:cantSplit/>
          <w:trHeight w:val="69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63A23C0" w14:textId="77777777" w:rsidR="001A0123" w:rsidRPr="001A0123" w:rsidRDefault="001A0123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A012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 producto debe integrarse con entornos de aplicaciones como ser Microsoft, SQL, Oracle, PostgreSQL</w:t>
            </w:r>
          </w:p>
          <w:p w14:paraId="1F7A4A01" w14:textId="77777777" w:rsidR="001A0123" w:rsidRPr="001A0123" w:rsidRDefault="001A0123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1A0123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175C641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E4386CE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F97427C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DE6AFB" w14:textId="77777777" w:rsidR="001A0123" w:rsidRPr="006307EF" w:rsidRDefault="001A0123" w:rsidP="001A012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2EAAC5B5" w14:textId="77777777" w:rsidTr="00C94172">
        <w:trPr>
          <w:cantSplit/>
          <w:trHeight w:val="5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FF51332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El producto a ofrecer debe tener la última versión generada a la fecha</w:t>
            </w:r>
          </w:p>
          <w:p w14:paraId="67EE2573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61FA723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75BB4F1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439697B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9044C2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37F67BE2" w14:textId="77777777" w:rsidTr="00C94172">
        <w:trPr>
          <w:cantSplit/>
          <w:trHeight w:val="55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CFA3654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integrarse con servicios de directorio el MS Active Directory</w:t>
            </w:r>
          </w:p>
          <w:p w14:paraId="0603110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EB20613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E9FE563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2FE2A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17ED47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1FCA6126" w14:textId="77777777" w:rsidTr="00C94172">
        <w:trPr>
          <w:cantSplit/>
          <w:trHeight w:val="4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5FB64B2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respaldar el MS Active Directory</w:t>
            </w:r>
          </w:p>
          <w:p w14:paraId="1852C11B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9C6E461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E34203A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C51362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8566E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0A4F3D10" w14:textId="77777777" w:rsidTr="00C94172">
        <w:trPr>
          <w:cantSplit/>
          <w:trHeight w:val="855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1FDBA7C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poder mantener múltiples puntos de restauración de replicas, así en el caso de que la última replica se corrompa por cualquier circunstancia se pueda volver a un punto previo de restauración previo</w:t>
            </w:r>
          </w:p>
          <w:p w14:paraId="6DE7EC0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557BA16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8AD88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6A07FBE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515C5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2A15AD3F" w14:textId="77777777" w:rsidTr="00C94172">
        <w:trPr>
          <w:cantSplit/>
          <w:trHeight w:val="5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E633AE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lastRenderedPageBreak/>
              <w:t>Debe permitir la automatización de tareas de Backup</w:t>
            </w:r>
          </w:p>
          <w:p w14:paraId="46595BC6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22924B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533F81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B8263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9F94A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477EB3D4" w14:textId="77777777" w:rsidTr="00C94172">
        <w:trPr>
          <w:cantSplit/>
          <w:trHeight w:val="69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CA40BAD" w14:textId="77777777" w:rsidR="00995B20" w:rsidRPr="00F6766B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6766B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tener la capacidad de monitoreo de tareas desde su entorno de administración</w:t>
            </w:r>
          </w:p>
          <w:p w14:paraId="5C60B1C1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F6766B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4902504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8E8AD26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47421B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5BFBB3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1BE8933E" w14:textId="77777777" w:rsidTr="00C94172">
        <w:trPr>
          <w:cantSplit/>
          <w:trHeight w:val="55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2C5B8D9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obtener Backup la base de datos SQL Server</w:t>
            </w:r>
          </w:p>
          <w:p w14:paraId="5651437C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696C00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0523139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373FA2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910137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70FF8F90" w14:textId="77777777" w:rsidTr="00C94172">
        <w:trPr>
          <w:cantSplit/>
          <w:trHeight w:val="68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4657988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tener la capacidad de monitoreo de los servidores virtuales y los Backup creados</w:t>
            </w:r>
          </w:p>
          <w:p w14:paraId="03F41F3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75F2FEA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9BE0C29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E546C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DA125F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95B20" w:rsidRPr="006307EF" w14:paraId="7B7951D3" w14:textId="77777777" w:rsidTr="00C94172">
        <w:trPr>
          <w:cantSplit/>
          <w:trHeight w:val="5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7338B57" w14:textId="77777777" w:rsidR="00995B20" w:rsidRPr="00995B20" w:rsidRDefault="00995B20" w:rsidP="00C9417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995B2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Debe contemplar inmutabilidad confiable</w:t>
            </w:r>
          </w:p>
          <w:p w14:paraId="2F753E2E" w14:textId="77777777" w:rsidR="00995B20" w:rsidRPr="00995B20" w:rsidRDefault="00995B20" w:rsidP="00C94172">
            <w:pPr>
              <w:pStyle w:val="Textoindependiente3"/>
              <w:jc w:val="left"/>
              <w:rPr>
                <w:b/>
                <w:i/>
                <w:iCs/>
                <w:szCs w:val="18"/>
              </w:rPr>
            </w:pPr>
            <w:r w:rsidRPr="00995B20">
              <w:rPr>
                <w:b/>
                <w:i/>
                <w:iCs/>
                <w:szCs w:val="18"/>
              </w:rPr>
              <w:t>(Aceptar o especificar)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FDF3FAE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29ACF4C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0F95B0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8EE5D2D" w14:textId="77777777" w:rsidR="00995B20" w:rsidRPr="006307EF" w:rsidRDefault="00995B20" w:rsidP="00995B2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11E3CDD8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844FA9E" w14:textId="77777777" w:rsidR="002225FA" w:rsidRPr="006307EF" w:rsidRDefault="00CF1106" w:rsidP="001F50B0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="002225FA" w:rsidRPr="006307EF">
              <w:rPr>
                <w:b/>
                <w:bCs/>
                <w:szCs w:val="18"/>
              </w:rPr>
              <w:t xml:space="preserve">. </w:t>
            </w:r>
            <w:r w:rsidR="00995B20" w:rsidRPr="00995B20">
              <w:rPr>
                <w:b/>
                <w:bCs/>
                <w:szCs w:val="18"/>
              </w:rPr>
              <w:t>INSTALACIÓN Y SOPORTE DEL PRODUCTO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94F800E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9F047EA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203CA01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66954B8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6307EF" w14:paraId="2FEFD385" w14:textId="77777777">
        <w:trPr>
          <w:cantSplit/>
          <w:trHeight w:val="56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AF85E24" w14:textId="77777777" w:rsidR="00835CEB" w:rsidRDefault="00835CEB" w:rsidP="00995B20">
            <w:pPr>
              <w:pStyle w:val="Textoindependiente3"/>
              <w:rPr>
                <w:b/>
                <w:bCs/>
                <w:i/>
                <w:iCs/>
                <w:szCs w:val="18"/>
              </w:rPr>
            </w:pPr>
            <w:r w:rsidRPr="00835CEB">
              <w:rPr>
                <w:bCs/>
                <w:i/>
                <w:iCs/>
                <w:szCs w:val="18"/>
              </w:rPr>
              <w:t xml:space="preserve">El soporte deberá incluir la configuración, reconfiguración y mantenimiento de </w:t>
            </w:r>
            <w:r w:rsidRPr="00835CEB">
              <w:rPr>
                <w:b/>
                <w:bCs/>
                <w:i/>
                <w:iCs/>
                <w:szCs w:val="18"/>
              </w:rPr>
              <w:t>Veeam Backup</w:t>
            </w:r>
            <w:r w:rsidRPr="00835CEB">
              <w:rPr>
                <w:bCs/>
                <w:i/>
                <w:iCs/>
                <w:szCs w:val="18"/>
              </w:rPr>
              <w:t xml:space="preserve">, en coordinación con la Unidad de Infraestructura Tecnológica. Además, deberá contemplar la implementación de mejoras solicitadas por la </w:t>
            </w:r>
            <w:r w:rsidRPr="00835CEB">
              <w:rPr>
                <w:b/>
                <w:bCs/>
                <w:i/>
                <w:iCs/>
                <w:szCs w:val="18"/>
              </w:rPr>
              <w:t>CSBP</w:t>
            </w:r>
            <w:r w:rsidRPr="00835CEB">
              <w:rPr>
                <w:bCs/>
                <w:i/>
                <w:iCs/>
                <w:szCs w:val="18"/>
              </w:rPr>
              <w:t xml:space="preserve"> y proporcionar </w:t>
            </w:r>
            <w:r w:rsidRPr="00835CEB">
              <w:rPr>
                <w:b/>
                <w:bCs/>
                <w:i/>
                <w:iCs/>
                <w:szCs w:val="18"/>
              </w:rPr>
              <w:t>10 horas de capacitación</w:t>
            </w:r>
            <w:r w:rsidRPr="00835CEB">
              <w:rPr>
                <w:bCs/>
                <w:i/>
                <w:iCs/>
                <w:szCs w:val="18"/>
              </w:rPr>
              <w:t xml:space="preserve"> en el uso de la herramienta.</w:t>
            </w:r>
            <w:r w:rsidRPr="00835CEB">
              <w:rPr>
                <w:b/>
                <w:bCs/>
                <w:i/>
                <w:iCs/>
                <w:szCs w:val="18"/>
              </w:rPr>
              <w:t xml:space="preserve"> </w:t>
            </w:r>
          </w:p>
          <w:p w14:paraId="5A28621E" w14:textId="576724B7" w:rsidR="001B502F" w:rsidRPr="006307EF" w:rsidRDefault="00995B20" w:rsidP="00995B20">
            <w:pPr>
              <w:pStyle w:val="Textoindependiente3"/>
              <w:rPr>
                <w:bCs/>
                <w:i/>
                <w:iCs/>
                <w:szCs w:val="18"/>
                <w:lang w:val="es-ES_tradnl"/>
              </w:rPr>
            </w:pPr>
            <w:r w:rsidRPr="00995B20">
              <w:rPr>
                <w:b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A48F8BB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7B03FD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54C385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DDB184" w14:textId="77777777" w:rsidR="002225FA" w:rsidRPr="006307EF" w:rsidRDefault="002225FA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454683BC" w14:textId="77777777">
        <w:trPr>
          <w:cantSplit/>
          <w:trHeight w:val="547"/>
        </w:trPr>
        <w:tc>
          <w:tcPr>
            <w:tcW w:w="5760" w:type="dxa"/>
            <w:shd w:val="clear" w:color="auto" w:fill="2E74B5"/>
            <w:vAlign w:val="center"/>
          </w:tcPr>
          <w:p w14:paraId="610AF14C" w14:textId="77777777" w:rsidR="002225FA" w:rsidRPr="002225FA" w:rsidRDefault="00096167" w:rsidP="001F50B0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</w:t>
            </w:r>
            <w:r w:rsidR="002225FA" w:rsidRPr="002225FA">
              <w:rPr>
                <w:b/>
                <w:bCs/>
                <w:color w:val="FFFFFF"/>
                <w:szCs w:val="18"/>
              </w:rPr>
              <w:t>I</w:t>
            </w:r>
            <w:r w:rsidR="002225FA">
              <w:rPr>
                <w:b/>
                <w:bCs/>
                <w:color w:val="FFFFFF"/>
                <w:szCs w:val="18"/>
              </w:rPr>
              <w:t>I</w:t>
            </w:r>
            <w:r w:rsidR="002225FA" w:rsidRPr="002225FA">
              <w:rPr>
                <w:b/>
                <w:bCs/>
                <w:color w:val="FFFFFF"/>
                <w:szCs w:val="18"/>
              </w:rPr>
              <w:t>. CARACTERÍSTICAS GENERALES DE</w:t>
            </w:r>
            <w:r w:rsidR="002225FA">
              <w:rPr>
                <w:b/>
                <w:bCs/>
                <w:color w:val="FFFFFF"/>
                <w:szCs w:val="18"/>
              </w:rPr>
              <w:t xml:space="preserve"> </w:t>
            </w:r>
            <w:smartTag w:uri="urn:schemas-microsoft-com:office:smarttags" w:element="PersonName">
              <w:smartTagPr>
                <w:attr w:name="ProductID" w:val="LA EMPRESA Y"/>
              </w:smartTagPr>
              <w:r w:rsidR="002225FA" w:rsidRPr="002225FA">
                <w:rPr>
                  <w:b/>
                  <w:bCs/>
                  <w:color w:val="FFFFFF"/>
                  <w:szCs w:val="18"/>
                </w:rPr>
                <w:t>L</w:t>
              </w:r>
              <w:r w:rsidR="002225FA">
                <w:rPr>
                  <w:b/>
                  <w:bCs/>
                  <w:color w:val="FFFFFF"/>
                  <w:szCs w:val="18"/>
                </w:rPr>
                <w:t>A EMPRESA Y</w:t>
              </w:r>
            </w:smartTag>
            <w:r w:rsidR="002225FA">
              <w:rPr>
                <w:b/>
                <w:bCs/>
                <w:color w:val="FFFFFF"/>
                <w:szCs w:val="18"/>
              </w:rPr>
              <w:t xml:space="preserve"> DEL PERSONAL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BD7DED3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38C4C46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856EA93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971FEBE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F50B0" w:rsidRPr="006307EF" w14:paraId="3DE0DA45" w14:textId="77777777">
        <w:trPr>
          <w:cantSplit/>
          <w:trHeight w:val="533"/>
        </w:trPr>
        <w:tc>
          <w:tcPr>
            <w:tcW w:w="5760" w:type="dxa"/>
            <w:shd w:val="clear" w:color="auto" w:fill="DEEAF6"/>
            <w:vAlign w:val="center"/>
          </w:tcPr>
          <w:p w14:paraId="3D388C6D" w14:textId="77777777" w:rsidR="001F50B0" w:rsidRPr="006307EF" w:rsidRDefault="002225FA" w:rsidP="006307EF">
            <w:pPr>
              <w:pStyle w:val="Textoindependiente3"/>
              <w:ind w:left="290" w:hanging="290"/>
              <w:jc w:val="left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="001F50B0" w:rsidRPr="006307EF">
              <w:rPr>
                <w:b/>
                <w:bCs/>
                <w:szCs w:val="18"/>
              </w:rPr>
              <w:t xml:space="preserve">.  EXPERIENCIA GENERAL </w:t>
            </w:r>
            <w:r w:rsidR="00905223" w:rsidRPr="006307EF">
              <w:rPr>
                <w:b/>
                <w:bCs/>
                <w:szCs w:val="18"/>
              </w:rPr>
              <w:t xml:space="preserve">DE </w:t>
            </w:r>
            <w:smartTag w:uri="urn:schemas-microsoft-com:office:smarttags" w:element="PersonName">
              <w:smartTagPr>
                <w:attr w:name="ProductID" w:val="LA EMPRESA A"/>
              </w:smartTagPr>
              <w:r w:rsidR="00905223" w:rsidRPr="006307EF">
                <w:rPr>
                  <w:b/>
                  <w:bCs/>
                  <w:szCs w:val="18"/>
                </w:rPr>
                <w:t>LA EMPRESA A</w:t>
              </w:r>
            </w:smartTag>
            <w:r w:rsidR="00905223" w:rsidRPr="006307EF">
              <w:rPr>
                <w:b/>
                <w:bCs/>
                <w:szCs w:val="18"/>
              </w:rPr>
              <w:t xml:space="preserve"> SER CONTRATADA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3D70163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01186BD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B6AC81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A8A11FD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05223" w:rsidRPr="006307EF" w14:paraId="07F15F99" w14:textId="77777777">
        <w:trPr>
          <w:cantSplit/>
          <w:trHeight w:val="75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1EB3C6D" w14:textId="6AD1368A" w:rsidR="00CF1106" w:rsidRPr="006307EF" w:rsidRDefault="00905223" w:rsidP="00835CEB">
            <w:pPr>
              <w:pStyle w:val="Textoindependiente3"/>
              <w:rPr>
                <w:szCs w:val="18"/>
              </w:rPr>
            </w:pPr>
            <w:r w:rsidRPr="006307EF">
              <w:rPr>
                <w:b/>
                <w:szCs w:val="18"/>
              </w:rPr>
              <w:t>1. Experiencia General.</w:t>
            </w:r>
            <w:r w:rsidRPr="006307EF">
              <w:rPr>
                <w:szCs w:val="18"/>
              </w:rPr>
              <w:t xml:space="preserve"> </w:t>
            </w:r>
            <w:r w:rsidR="008A42FC">
              <w:rPr>
                <w:bCs/>
                <w:i/>
                <w:iCs/>
                <w:szCs w:val="18"/>
              </w:rPr>
              <w:t xml:space="preserve">El proveedor debe contar con una experiencia de 2 trabajos mínimamente </w:t>
            </w:r>
            <w:r w:rsidR="008A42FC" w:rsidRPr="00995B20">
              <w:rPr>
                <w:i/>
                <w:iCs/>
                <w:szCs w:val="18"/>
              </w:rPr>
              <w:t>realizados en venta de software de Backup</w:t>
            </w:r>
            <w:r w:rsidR="008A42FC">
              <w:rPr>
                <w:bCs/>
                <w:i/>
                <w:iCs/>
                <w:szCs w:val="18"/>
              </w:rPr>
              <w:t xml:space="preserve"> similares al solicitado. (ADJUNTAR RESPALDO CON CONTRATOS Y/O FACTURAS REALIZADAS)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879F298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5C989E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57D8B6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21ACDC" w14:textId="77777777" w:rsidR="00905223" w:rsidRPr="006307EF" w:rsidRDefault="00905223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225FA" w:rsidRPr="002225FA" w14:paraId="392BB50D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1ED24BB" w14:textId="77777777" w:rsidR="002225FA" w:rsidRPr="002225FA" w:rsidRDefault="002225FA" w:rsidP="001F50B0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 w:rsidR="00096167"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1A703F6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F4FA8AB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3E0679B8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9785A44" w14:textId="77777777" w:rsidR="002225FA" w:rsidRPr="002225FA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1F50B0" w:rsidRPr="006307EF" w14:paraId="6E65525F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CCD7F19" w14:textId="4973A4B2" w:rsidR="001F50B0" w:rsidRPr="006307EF" w:rsidRDefault="002225FA" w:rsidP="006307EF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="001F50B0" w:rsidRPr="006307EF">
              <w:rPr>
                <w:b/>
                <w:bCs/>
                <w:szCs w:val="18"/>
              </w:rPr>
              <w:t>. PLAZO</w:t>
            </w:r>
            <w:r w:rsidR="00C04854">
              <w:rPr>
                <w:b/>
                <w:bCs/>
                <w:szCs w:val="18"/>
              </w:rPr>
              <w:t xml:space="preserve">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291D7F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0162E0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DF10848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2D7730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01CBFDC0" w14:textId="77777777" w:rsidTr="00C04854">
        <w:trPr>
          <w:cantSplit/>
          <w:trHeight w:val="23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3C90D03" w14:textId="6D9700FF" w:rsidR="00A83830" w:rsidRPr="006307EF" w:rsidRDefault="00AD4F27" w:rsidP="00C04854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Se debe activar hasta el </w:t>
            </w:r>
            <w:r w:rsidRPr="00AD4F27">
              <w:rPr>
                <w:b/>
                <w:i/>
                <w:iCs/>
                <w:szCs w:val="18"/>
              </w:rPr>
              <w:t>18 de abril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04CC3C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1BF0B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EE6AE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890D33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C4D" w:rsidRPr="006307EF" w14:paraId="1037C6B0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93880D0" w14:textId="1C21B9C2" w:rsidR="00392C4D" w:rsidRPr="00C94172" w:rsidRDefault="00C04854" w:rsidP="00392C4D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</w:t>
            </w:r>
            <w:r w:rsidR="00392C4D" w:rsidRPr="00C94172">
              <w:rPr>
                <w:b/>
                <w:bCs/>
                <w:szCs w:val="18"/>
              </w:rPr>
              <w:t>. LUGAR DONDE SE EJECUTARÁ EL SERVICIO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7B2A133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ADF021C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860CB2F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745F89D6" w14:textId="77777777" w:rsidR="00392C4D" w:rsidRPr="006307EF" w:rsidRDefault="00392C4D" w:rsidP="00392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392C4D" w:rsidRPr="006307EF" w14:paraId="7AB96940" w14:textId="77777777">
        <w:trPr>
          <w:cantSplit/>
          <w:trHeight w:val="436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6CE0FCD" w14:textId="178FB8C2" w:rsidR="00A83830" w:rsidRPr="00C94172" w:rsidRDefault="00C04854" w:rsidP="00A83830">
            <w:pPr>
              <w:pStyle w:val="Textoindependiente3"/>
              <w:ind w:left="14" w:hanging="14"/>
              <w:rPr>
                <w:b/>
                <w:i/>
                <w:iCs/>
                <w:szCs w:val="18"/>
              </w:rPr>
            </w:pPr>
            <w:r w:rsidRPr="00C04854">
              <w:rPr>
                <w:bCs/>
                <w:i/>
                <w:iCs/>
                <w:szCs w:val="18"/>
              </w:rPr>
              <w:t>La licencia debe ser registrad</w:t>
            </w:r>
            <w:r>
              <w:rPr>
                <w:bCs/>
                <w:i/>
                <w:iCs/>
                <w:szCs w:val="18"/>
              </w:rPr>
              <w:t>a</w:t>
            </w:r>
            <w:r w:rsidRPr="00C04854">
              <w:rPr>
                <w:bCs/>
                <w:i/>
                <w:iCs/>
                <w:szCs w:val="18"/>
              </w:rPr>
              <w:t xml:space="preserve"> vía remota o en línea o en Oficina Nacional ubicado en la calle Federico Zuazo esq. Reyes Ortiz, Edificio Gundlach Piso 2, en coordinación con el personal de Infraestructura Tecnológica</w:t>
            </w:r>
            <w:r>
              <w:rPr>
                <w:bCs/>
                <w:i/>
                <w:iCs/>
                <w:szCs w:val="18"/>
              </w:rPr>
              <w:t xml:space="preserve"> y BBySS</w:t>
            </w:r>
            <w:r w:rsidR="00A83830" w:rsidRPr="00C94172">
              <w:rPr>
                <w:bCs/>
                <w:i/>
                <w:iCs/>
                <w:szCs w:val="18"/>
              </w:rPr>
              <w:t>.</w:t>
            </w:r>
          </w:p>
          <w:p w14:paraId="6A40F859" w14:textId="77777777" w:rsidR="00A83830" w:rsidRPr="00C94172" w:rsidRDefault="00A83830" w:rsidP="00A83830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94172">
              <w:rPr>
                <w:b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84561B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E8399A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BF6A316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FDB4A2C" w14:textId="77777777" w:rsidR="00392C4D" w:rsidRPr="006307EF" w:rsidRDefault="00392C4D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6DD55406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607B257" w14:textId="33C4651C" w:rsidR="001F50B0" w:rsidRPr="006307EF" w:rsidRDefault="00C04854" w:rsidP="006307E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</w:t>
            </w:r>
            <w:r w:rsidR="001F50B0"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0517145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2F7350B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5EC3E7D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0326429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5ACBAACB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C055ABA" w14:textId="77777777" w:rsidR="001F50B0" w:rsidRDefault="001B502F" w:rsidP="001B502F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>La CSBP aplicará el 1 % del ítem adjudicado por cada día de retraso, a partir del plazo establecido de la Suscripción de Contrato</w:t>
            </w:r>
          </w:p>
          <w:p w14:paraId="64765561" w14:textId="77777777" w:rsidR="001B502F" w:rsidRPr="006307EF" w:rsidRDefault="001B502F" w:rsidP="001B502F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AB652D7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94CB76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4E4109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721E7F0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417C7167" w14:textId="77777777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526407F5" w14:textId="75861C5F" w:rsidR="001F50B0" w:rsidRPr="006307EF" w:rsidRDefault="00C04854" w:rsidP="006307EF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="001F50B0"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6292368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1E42511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12E228A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1F00F02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6307EF" w14:paraId="6EA9647C" w14:textId="77777777" w:rsidTr="001B502F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E1766AA" w14:textId="77777777" w:rsidR="001F50B0" w:rsidRPr="006307EF" w:rsidRDefault="001B502F" w:rsidP="006307EF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lastRenderedPageBreak/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2CA7754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C5096BF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B4174B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9EE8678" w14:textId="77777777" w:rsidR="001F50B0" w:rsidRPr="006307EF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380E068" w14:textId="77777777" w:rsidR="00B112C8" w:rsidRDefault="00B112C8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B112C8" w:rsidSect="00D1337A">
      <w:headerReference w:type="default" r:id="rId11"/>
      <w:footerReference w:type="default" r:id="rId12"/>
      <w:pgSz w:w="12242" w:h="15842" w:code="1"/>
      <w:pgMar w:top="1134" w:right="722" w:bottom="1438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1D45" w14:textId="77777777" w:rsidR="004C3FBA" w:rsidRDefault="004C3FBA">
      <w:r>
        <w:separator/>
      </w:r>
    </w:p>
  </w:endnote>
  <w:endnote w:type="continuationSeparator" w:id="0">
    <w:p w14:paraId="4467E817" w14:textId="77777777" w:rsidR="004C3FBA" w:rsidRDefault="004C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0BF" w14:textId="77777777" w:rsidR="00D1337A" w:rsidRDefault="00D1337A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41CEC8AB" w14:textId="77777777" w:rsidR="00D1337A" w:rsidRDefault="00D1337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5754" w14:textId="77777777" w:rsidR="004C3FBA" w:rsidRDefault="004C3FBA">
      <w:r>
        <w:separator/>
      </w:r>
    </w:p>
  </w:footnote>
  <w:footnote w:type="continuationSeparator" w:id="0">
    <w:p w14:paraId="1C47B21C" w14:textId="77777777" w:rsidR="004C3FBA" w:rsidRDefault="004C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3601" w14:textId="77777777" w:rsidR="00D1337A" w:rsidRDefault="00D1337A" w:rsidP="00503231">
    <w:pPr>
      <w:pStyle w:val="Encabezado"/>
      <w:ind w:left="-360"/>
      <w:jc w:val="center"/>
    </w:pPr>
  </w:p>
  <w:p w14:paraId="2CAE9E47" w14:textId="77777777" w:rsidR="00D1337A" w:rsidRDefault="00D1337A">
    <w:pPr>
      <w:pStyle w:val="Encabezado"/>
      <w:jc w:val="center"/>
    </w:pPr>
  </w:p>
  <w:p w14:paraId="41FAE26F" w14:textId="77777777" w:rsidR="00D1337A" w:rsidRDefault="00D1337A">
    <w:pPr>
      <w:pStyle w:val="Encabezado"/>
    </w:pPr>
  </w:p>
  <w:p w14:paraId="50CD9198" w14:textId="77777777" w:rsidR="00D1337A" w:rsidRDefault="00D1337A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795742D1" w14:textId="77777777" w:rsidR="00D1337A" w:rsidRDefault="00D1337A">
    <w:pPr>
      <w:pStyle w:val="Encabezado"/>
      <w:jc w:val="center"/>
      <w:rPr>
        <w:sz w:val="4"/>
      </w:rPr>
    </w:pPr>
  </w:p>
  <w:p w14:paraId="23AB3A86" w14:textId="77777777" w:rsidR="00D1337A" w:rsidRDefault="00D1337A">
    <w:pPr>
      <w:pStyle w:val="Encabezado"/>
      <w:jc w:val="center"/>
      <w:rPr>
        <w:rFonts w:ascii="Monotype Corsiva" w:hAnsi="Monotype Corsiva"/>
        <w:sz w:val="32"/>
      </w:rPr>
    </w:pPr>
  </w:p>
  <w:p w14:paraId="7AF0DE0C" w14:textId="77777777" w:rsidR="00D1337A" w:rsidRDefault="00D1337A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C80"/>
    <w:multiLevelType w:val="multilevel"/>
    <w:tmpl w:val="C44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04778343">
    <w:abstractNumId w:val="2"/>
  </w:num>
  <w:num w:numId="2" w16cid:durableId="78914277">
    <w:abstractNumId w:val="3"/>
  </w:num>
  <w:num w:numId="3" w16cid:durableId="1950552174">
    <w:abstractNumId w:val="5"/>
  </w:num>
  <w:num w:numId="4" w16cid:durableId="121926151">
    <w:abstractNumId w:val="4"/>
  </w:num>
  <w:num w:numId="5" w16cid:durableId="1480804825">
    <w:abstractNumId w:val="1"/>
  </w:num>
  <w:num w:numId="6" w16cid:durableId="35064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B6"/>
    <w:rsid w:val="000162A9"/>
    <w:rsid w:val="00032B6C"/>
    <w:rsid w:val="00047E1E"/>
    <w:rsid w:val="00096167"/>
    <w:rsid w:val="00150AC6"/>
    <w:rsid w:val="00152B78"/>
    <w:rsid w:val="00157055"/>
    <w:rsid w:val="00184633"/>
    <w:rsid w:val="001A0123"/>
    <w:rsid w:val="001B502F"/>
    <w:rsid w:val="001F50B0"/>
    <w:rsid w:val="002225FA"/>
    <w:rsid w:val="0026301B"/>
    <w:rsid w:val="0026489F"/>
    <w:rsid w:val="002C7D2B"/>
    <w:rsid w:val="00361B9A"/>
    <w:rsid w:val="00392C4D"/>
    <w:rsid w:val="003C1A7F"/>
    <w:rsid w:val="003C5F0F"/>
    <w:rsid w:val="004134AF"/>
    <w:rsid w:val="00420689"/>
    <w:rsid w:val="004C3FBA"/>
    <w:rsid w:val="00503231"/>
    <w:rsid w:val="005212B0"/>
    <w:rsid w:val="0054412E"/>
    <w:rsid w:val="005B18F7"/>
    <w:rsid w:val="006307EF"/>
    <w:rsid w:val="006F1ED0"/>
    <w:rsid w:val="00715814"/>
    <w:rsid w:val="00780F8D"/>
    <w:rsid w:val="007C1A6F"/>
    <w:rsid w:val="00823E01"/>
    <w:rsid w:val="00835CEB"/>
    <w:rsid w:val="00865CB3"/>
    <w:rsid w:val="00875A68"/>
    <w:rsid w:val="008A15B6"/>
    <w:rsid w:val="008A42FC"/>
    <w:rsid w:val="008C0181"/>
    <w:rsid w:val="008D1D88"/>
    <w:rsid w:val="00905223"/>
    <w:rsid w:val="009153F3"/>
    <w:rsid w:val="009326BF"/>
    <w:rsid w:val="00995B20"/>
    <w:rsid w:val="009B5CFE"/>
    <w:rsid w:val="009B77E4"/>
    <w:rsid w:val="009D3274"/>
    <w:rsid w:val="009F7764"/>
    <w:rsid w:val="00A14C06"/>
    <w:rsid w:val="00A34130"/>
    <w:rsid w:val="00A45175"/>
    <w:rsid w:val="00A55846"/>
    <w:rsid w:val="00A62539"/>
    <w:rsid w:val="00A83830"/>
    <w:rsid w:val="00AA0281"/>
    <w:rsid w:val="00AB5004"/>
    <w:rsid w:val="00AD4F27"/>
    <w:rsid w:val="00B112C8"/>
    <w:rsid w:val="00B363D9"/>
    <w:rsid w:val="00B43E9C"/>
    <w:rsid w:val="00B60767"/>
    <w:rsid w:val="00B65E9A"/>
    <w:rsid w:val="00B730A4"/>
    <w:rsid w:val="00BD274C"/>
    <w:rsid w:val="00C04854"/>
    <w:rsid w:val="00C77F36"/>
    <w:rsid w:val="00C94172"/>
    <w:rsid w:val="00CF1106"/>
    <w:rsid w:val="00D02458"/>
    <w:rsid w:val="00D03B76"/>
    <w:rsid w:val="00D1337A"/>
    <w:rsid w:val="00D44CFC"/>
    <w:rsid w:val="00E0206C"/>
    <w:rsid w:val="00E07E60"/>
    <w:rsid w:val="00E277C5"/>
    <w:rsid w:val="00EB7DDB"/>
    <w:rsid w:val="00F17BAA"/>
    <w:rsid w:val="00F6766B"/>
    <w:rsid w:val="00F82E40"/>
    <w:rsid w:val="00F90ACE"/>
    <w:rsid w:val="00F943DA"/>
    <w:rsid w:val="00FB74E7"/>
    <w:rsid w:val="00FB7738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0F001081"/>
  <w15:chartTrackingRefBased/>
  <w15:docId w15:val="{B4D83549-989D-4F2B-A8B2-E18D1C2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A83830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2EB5E-A6D1-45C6-87C8-887D5604F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447DD-6263-4A1D-8A36-698EA07461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346D2F-22D8-417C-A5CD-55B375DF1070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4.xml><?xml version="1.0" encoding="utf-8"?>
<ds:datastoreItem xmlns:ds="http://schemas.openxmlformats.org/officeDocument/2006/customXml" ds:itemID="{8A760458-599E-49BF-8DB5-CFDD4CC1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JOSE LUIS FLORES CANAVIRI</cp:lastModifiedBy>
  <cp:revision>4</cp:revision>
  <cp:lastPrinted>2025-02-27T12:46:00Z</cp:lastPrinted>
  <dcterms:created xsi:type="dcterms:W3CDTF">2025-02-27T14:36:00Z</dcterms:created>
  <dcterms:modified xsi:type="dcterms:W3CDTF">2025-03-18T20:54:00Z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