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21C3" w14:textId="77777777" w:rsidR="00B73FDF" w:rsidRDefault="00B73FDF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ESPECIFICACIONES TECNICAS</w:t>
      </w:r>
    </w:p>
    <w:p w14:paraId="2F12F442" w14:textId="4F2D7DCD" w:rsidR="006D2011" w:rsidRDefault="002C66AC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EQUIPO DE TRANSFERENCIA AUTOMATICA</w:t>
      </w:r>
    </w:p>
    <w:p w14:paraId="05314738" w14:textId="77777777" w:rsidR="006D2011" w:rsidRDefault="006D201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6D2011" w14:paraId="45959956" w14:textId="7777777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4E85EE82" w14:textId="77777777" w:rsidR="006D2011" w:rsidRDefault="006D2011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1BCFC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CFF34B3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6D2011" w14:paraId="516ACAE0" w14:textId="7777777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17284EB6" w14:textId="77777777" w:rsidR="006D2011" w:rsidRDefault="006D2011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00606720" w14:textId="77777777" w:rsidR="006D2011" w:rsidRDefault="006D201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D60E34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8FC24E3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C1FF79B" w14:textId="77777777" w:rsidR="006D2011" w:rsidRDefault="006D20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6D2011" w14:paraId="66AF5A27" w14:textId="7777777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5DDDA" w14:textId="77777777" w:rsidR="006D2011" w:rsidRDefault="006D2011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CABF1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6D1BC9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CFC2B1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6CBD8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14:paraId="367E976F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02264E8" w14:textId="77777777" w:rsidR="006D2011" w:rsidRDefault="006D2011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285FC4F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92D4F6C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A4CAB4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A54138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6B7881F7" w14:textId="77777777">
        <w:trPr>
          <w:cantSplit/>
          <w:trHeight w:val="519"/>
        </w:trPr>
        <w:tc>
          <w:tcPr>
            <w:tcW w:w="5760" w:type="dxa"/>
            <w:vAlign w:val="center"/>
          </w:tcPr>
          <w:p w14:paraId="3184524B" w14:textId="2356C49E" w:rsidR="006D2011" w:rsidRPr="00B73FDF" w:rsidRDefault="002C66AC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EQUIPO DE TRANSFERENCIA AUTOMATICA</w:t>
            </w:r>
          </w:p>
        </w:tc>
        <w:tc>
          <w:tcPr>
            <w:tcW w:w="2340" w:type="dxa"/>
            <w:vAlign w:val="center"/>
          </w:tcPr>
          <w:p w14:paraId="3C55E056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8C1BF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19623E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7DAAF02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795090C0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91EE150" w14:textId="77777777" w:rsidR="006D2011" w:rsidRDefault="006D2011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0B661DB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FD4ACF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CFCE948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D8E5B48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54B61E5F" w14:textId="77777777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2CE0D6A" w14:textId="77777777" w:rsidR="00283178" w:rsidRDefault="006D2011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 w:rsidR="00283178">
              <w:rPr>
                <w:bCs/>
                <w:i/>
                <w:iCs/>
                <w:szCs w:val="18"/>
              </w:rPr>
              <w:t xml:space="preserve"> </w:t>
            </w:r>
          </w:p>
          <w:p w14:paraId="55E55221" w14:textId="77777777" w:rsidR="006D2011" w:rsidRDefault="00283178" w:rsidP="00283178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98CA5C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3C0FC2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D95CF0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73483EF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14:paraId="291E0919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69B80557" w14:textId="77777777" w:rsidR="006D2011" w:rsidRDefault="006D2011" w:rsidP="00246004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 w:rsidR="00246004">
              <w:rPr>
                <w:b/>
                <w:szCs w:val="18"/>
              </w:rPr>
              <w:t>Marca</w:t>
            </w:r>
            <w:r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</w:t>
            </w:r>
            <w:r w:rsidR="00246004">
              <w:rPr>
                <w:bCs/>
                <w:i/>
                <w:iCs/>
                <w:szCs w:val="18"/>
              </w:rPr>
              <w:t>especificar</w:t>
            </w:r>
            <w:r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53B1CAD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BFC46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5DF11B0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9B67E74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14:paraId="718A0010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7B5464DB" w14:textId="0459100B" w:rsidR="004209A4" w:rsidRPr="004209A4" w:rsidRDefault="00425573" w:rsidP="004209A4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2</w:t>
            </w:r>
            <w:r w:rsidR="006D2011">
              <w:rPr>
                <w:b/>
                <w:szCs w:val="18"/>
              </w:rPr>
              <w:t>.</w:t>
            </w:r>
            <w:r w:rsidR="006D2011">
              <w:rPr>
                <w:szCs w:val="18"/>
              </w:rPr>
              <w:t xml:space="preserve"> </w:t>
            </w:r>
            <w:r w:rsidR="00B21E2D">
              <w:rPr>
                <w:b/>
                <w:szCs w:val="18"/>
              </w:rPr>
              <w:t>Modelo</w:t>
            </w:r>
            <w:r w:rsidR="006D2011">
              <w:rPr>
                <w:b/>
                <w:szCs w:val="18"/>
              </w:rPr>
              <w:t>:</w:t>
            </w:r>
            <w:r w:rsidR="006D2011">
              <w:rPr>
                <w:szCs w:val="18"/>
              </w:rPr>
              <w:t xml:space="preserve"> </w:t>
            </w:r>
            <w:r w:rsidR="00B21E2D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FAE2AC7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7AC1300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61A078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F5601A6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6FA0DA05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789B1834" w14:textId="15141382" w:rsidR="00246004" w:rsidRDefault="00425573" w:rsidP="00246004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3</w:t>
            </w:r>
            <w:r w:rsidR="00246004">
              <w:rPr>
                <w:b/>
                <w:szCs w:val="18"/>
              </w:rPr>
              <w:t xml:space="preserve">. </w:t>
            </w:r>
            <w:r w:rsidR="00DD1996">
              <w:rPr>
                <w:b/>
                <w:szCs w:val="18"/>
              </w:rPr>
              <w:t>Voltaje y Frecuencia Nominal</w:t>
            </w:r>
            <w:r w:rsidR="00B21E2D">
              <w:rPr>
                <w:b/>
                <w:szCs w:val="18"/>
              </w:rPr>
              <w:t>:</w:t>
            </w:r>
            <w:r w:rsidR="00DD1996">
              <w:rPr>
                <w:b/>
                <w:szCs w:val="18"/>
              </w:rPr>
              <w:t xml:space="preserve"> </w:t>
            </w:r>
            <w:r w:rsidR="00DD1996">
              <w:rPr>
                <w:bCs/>
                <w:szCs w:val="18"/>
              </w:rPr>
              <w:t>220V FN a 50Hz</w:t>
            </w:r>
          </w:p>
          <w:p w14:paraId="56315FF2" w14:textId="1F9F395A" w:rsidR="00B21E2D" w:rsidRPr="00B21E2D" w:rsidRDefault="00B21E2D" w:rsidP="00246004">
            <w:pPr>
              <w:pStyle w:val="Textoindependiente3"/>
              <w:ind w:left="4"/>
              <w:rPr>
                <w:bCs/>
                <w:i/>
                <w:iCs/>
                <w:szCs w:val="18"/>
              </w:rPr>
            </w:pPr>
            <w:r w:rsidRPr="00B21E2D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3F3AA3C0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7A8D89D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38ACD09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EE8AF7A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4AEB6F84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123C80EF" w14:textId="18C2B731" w:rsidR="00246004" w:rsidRDefault="00425573" w:rsidP="00246004">
            <w:pPr>
              <w:pStyle w:val="Textoindependiente3"/>
              <w:ind w:left="4"/>
              <w:rPr>
                <w:rFonts w:cs="Calibri"/>
                <w:bCs/>
                <w:sz w:val="16"/>
                <w:szCs w:val="16"/>
              </w:rPr>
            </w:pPr>
            <w:r>
              <w:rPr>
                <w:b/>
                <w:szCs w:val="18"/>
              </w:rPr>
              <w:t>4</w:t>
            </w:r>
            <w:r w:rsidR="00246004">
              <w:rPr>
                <w:b/>
                <w:szCs w:val="18"/>
              </w:rPr>
              <w:t>.</w:t>
            </w:r>
            <w:r w:rsidR="007314E6">
              <w:rPr>
                <w:b/>
                <w:szCs w:val="18"/>
              </w:rPr>
              <w:t xml:space="preserve"> </w:t>
            </w:r>
            <w:r w:rsidR="00DD1996">
              <w:rPr>
                <w:b/>
                <w:szCs w:val="18"/>
              </w:rPr>
              <w:t>Amperaje nominal</w:t>
            </w:r>
            <w:r w:rsidR="00246004">
              <w:rPr>
                <w:b/>
                <w:szCs w:val="18"/>
              </w:rPr>
              <w:t>:</w:t>
            </w:r>
            <w:r w:rsidR="00246004"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 w:rsidR="00DD1996">
              <w:rPr>
                <w:rFonts w:cs="Calibri"/>
                <w:bCs/>
                <w:sz w:val="16"/>
                <w:szCs w:val="16"/>
              </w:rPr>
              <w:t>32ª</w:t>
            </w:r>
          </w:p>
          <w:p w14:paraId="08D8F804" w14:textId="1D06705C" w:rsidR="00B21E2D" w:rsidRDefault="00B21E2D" w:rsidP="00246004">
            <w:pPr>
              <w:pStyle w:val="Textoindependiente3"/>
              <w:ind w:left="4"/>
              <w:rPr>
                <w:b/>
                <w:szCs w:val="18"/>
              </w:rPr>
            </w:pPr>
            <w:r w:rsidRPr="00B21E2D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06AF7139" w14:textId="77777777" w:rsidR="00246004" w:rsidRPr="00B21E2D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3973AED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BC57D0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3818580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21E2D" w14:paraId="4D8CFD68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5E64B2D3" w14:textId="582D239D" w:rsidR="00DD1996" w:rsidRDefault="00B21E2D" w:rsidP="00DD1996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 xml:space="preserve">5. </w:t>
            </w:r>
            <w:r w:rsidR="00DD1996">
              <w:rPr>
                <w:b/>
                <w:szCs w:val="18"/>
              </w:rPr>
              <w:t>Dimensiones</w:t>
            </w:r>
            <w:r>
              <w:rPr>
                <w:b/>
                <w:szCs w:val="18"/>
              </w:rPr>
              <w:t xml:space="preserve">: </w:t>
            </w:r>
            <w:r w:rsidR="00DD1996">
              <w:rPr>
                <w:bCs/>
                <w:szCs w:val="18"/>
              </w:rPr>
              <w:t>Montaje en Rack 1RU 19”</w:t>
            </w:r>
          </w:p>
          <w:p w14:paraId="7DD4A377" w14:textId="75F90185" w:rsidR="00B21E2D" w:rsidRDefault="00B21E2D" w:rsidP="00246004">
            <w:pPr>
              <w:pStyle w:val="Textoindependiente3"/>
              <w:ind w:left="4"/>
              <w:rPr>
                <w:b/>
                <w:szCs w:val="18"/>
              </w:rPr>
            </w:pPr>
            <w:r w:rsidRPr="00B21E2D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61900AA2" w14:textId="77777777" w:rsidR="00B21E2D" w:rsidRP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DF4D32C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4563585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A5016F1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21E2D" w14:paraId="3514FC23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77FFCEB2" w14:textId="35211323" w:rsidR="00B21E2D" w:rsidRDefault="00B21E2D" w:rsidP="00246004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6. </w:t>
            </w:r>
            <w:r w:rsidR="00DD1996">
              <w:rPr>
                <w:b/>
                <w:szCs w:val="18"/>
              </w:rPr>
              <w:t xml:space="preserve">Certificaciones: </w:t>
            </w:r>
            <w:r w:rsidR="00E0178D" w:rsidRPr="00DD1996">
              <w:rPr>
                <w:bCs/>
                <w:szCs w:val="18"/>
              </w:rPr>
              <w:t>Certificación</w:t>
            </w:r>
            <w:r w:rsidR="00DD1996" w:rsidRPr="00DD1996">
              <w:rPr>
                <w:bCs/>
                <w:szCs w:val="18"/>
              </w:rPr>
              <w:t xml:space="preserve"> CE</w:t>
            </w:r>
            <w:r>
              <w:rPr>
                <w:b/>
                <w:szCs w:val="18"/>
              </w:rPr>
              <w:t xml:space="preserve"> </w:t>
            </w:r>
          </w:p>
          <w:p w14:paraId="03E851D9" w14:textId="1B6F9451" w:rsidR="00B21E2D" w:rsidRPr="00B21E2D" w:rsidRDefault="00B21E2D" w:rsidP="00246004">
            <w:pPr>
              <w:pStyle w:val="Textoindependiente3"/>
              <w:ind w:left="4"/>
              <w:rPr>
                <w:bCs/>
                <w:szCs w:val="18"/>
              </w:rPr>
            </w:pPr>
            <w:r w:rsidRPr="00B21E2D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0298B4AC" w14:textId="77777777" w:rsidR="00B21E2D" w:rsidRP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757DEDC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10D767D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C877EB7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0BFCE25F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45220A12" w14:textId="4E0B4094" w:rsidR="00246004" w:rsidRDefault="00B21E2D" w:rsidP="00246004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7. </w:t>
            </w:r>
            <w:r w:rsidR="00DD1996">
              <w:rPr>
                <w:b/>
                <w:szCs w:val="18"/>
              </w:rPr>
              <w:t>Tiempo de transferencia:</w:t>
            </w:r>
            <w:r>
              <w:rPr>
                <w:b/>
                <w:szCs w:val="18"/>
              </w:rPr>
              <w:t xml:space="preserve"> </w:t>
            </w:r>
            <w:r w:rsidR="00DD1996" w:rsidRPr="00DD1996">
              <w:rPr>
                <w:bCs/>
                <w:szCs w:val="18"/>
              </w:rPr>
              <w:t>10ms</w:t>
            </w:r>
          </w:p>
        </w:tc>
        <w:tc>
          <w:tcPr>
            <w:tcW w:w="2340" w:type="dxa"/>
            <w:vAlign w:val="center"/>
          </w:tcPr>
          <w:p w14:paraId="45E93CB0" w14:textId="77777777" w:rsidR="00246004" w:rsidRPr="00B21E2D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FCA1836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70F9527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BD9C23A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7D35BB" w14:paraId="6419F303" w14:textId="77777777" w:rsidTr="007D35BB">
        <w:trPr>
          <w:cantSplit/>
          <w:trHeight w:val="284"/>
        </w:trPr>
        <w:tc>
          <w:tcPr>
            <w:tcW w:w="5760" w:type="dxa"/>
            <w:shd w:val="clear" w:color="auto" w:fill="2E74B5" w:themeFill="accent5" w:themeFillShade="BF"/>
            <w:vAlign w:val="center"/>
          </w:tcPr>
          <w:p w14:paraId="63FEB4F7" w14:textId="348A6495" w:rsidR="007D35BB" w:rsidRDefault="007D35BB" w:rsidP="007D35B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. CARACTERÍSTICAS GENERALES DE</w:t>
            </w:r>
            <w:r>
              <w:rPr>
                <w:b/>
                <w:bCs/>
                <w:color w:val="FFFFFF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Y"/>
              </w:smartTagPr>
              <w:r w:rsidRPr="002225FA">
                <w:rPr>
                  <w:b/>
                  <w:bCs/>
                  <w:color w:val="FFFFFF"/>
                  <w:szCs w:val="18"/>
                </w:rPr>
                <w:t>L</w:t>
              </w:r>
              <w:r>
                <w:rPr>
                  <w:b/>
                  <w:bCs/>
                  <w:color w:val="FFFFFF"/>
                  <w:szCs w:val="18"/>
                </w:rPr>
                <w:t>A EMPRESA Y</w:t>
              </w:r>
            </w:smartTag>
            <w:r>
              <w:rPr>
                <w:b/>
                <w:bCs/>
                <w:color w:val="FFFFFF"/>
                <w:szCs w:val="18"/>
              </w:rPr>
              <w:t xml:space="preserve"> DEL PERSONAL</w:t>
            </w:r>
          </w:p>
        </w:tc>
        <w:tc>
          <w:tcPr>
            <w:tcW w:w="2340" w:type="dxa"/>
            <w:shd w:val="clear" w:color="auto" w:fill="2E74B5" w:themeFill="accent5" w:themeFillShade="BF"/>
            <w:vAlign w:val="center"/>
          </w:tcPr>
          <w:p w14:paraId="3D714B50" w14:textId="77777777" w:rsidR="007D35BB" w:rsidRPr="00B21E2D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 w:themeFill="accent5" w:themeFillShade="BF"/>
            <w:vAlign w:val="center"/>
          </w:tcPr>
          <w:p w14:paraId="3E62FEE6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 w:themeFill="accent5" w:themeFillShade="BF"/>
            <w:vAlign w:val="center"/>
          </w:tcPr>
          <w:p w14:paraId="76D9984A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 w:themeFill="accent5" w:themeFillShade="BF"/>
            <w:vAlign w:val="center"/>
          </w:tcPr>
          <w:p w14:paraId="14B44DD0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7D35BB" w14:paraId="4E297F10" w14:textId="77777777" w:rsidTr="007D35BB">
        <w:trPr>
          <w:cantSplit/>
          <w:trHeight w:val="284"/>
        </w:trPr>
        <w:tc>
          <w:tcPr>
            <w:tcW w:w="5760" w:type="dxa"/>
            <w:shd w:val="clear" w:color="auto" w:fill="BDD6EE" w:themeFill="accent5" w:themeFillTint="66"/>
            <w:vAlign w:val="center"/>
          </w:tcPr>
          <w:p w14:paraId="467F3B30" w14:textId="760FBB72" w:rsidR="007D35BB" w:rsidRDefault="007D35BB" w:rsidP="007D35B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 xml:space="preserve">.  EXPERIENCIA GENERAL DE </w:t>
            </w:r>
            <w:smartTag w:uri="urn:schemas-microsoft-com:office:smarttags" w:element="PersonName">
              <w:smartTagPr>
                <w:attr w:name="ProductID" w:val="LA EMPRESA A"/>
              </w:smartTagPr>
              <w:r w:rsidRPr="006307EF">
                <w:rPr>
                  <w:b/>
                  <w:bCs/>
                  <w:szCs w:val="18"/>
                </w:rPr>
                <w:t>LA EMPRESA A</w:t>
              </w:r>
            </w:smartTag>
            <w:r w:rsidRPr="006307EF">
              <w:rPr>
                <w:b/>
                <w:bCs/>
                <w:szCs w:val="18"/>
              </w:rPr>
              <w:t xml:space="preserve"> SER CONTRATADA</w:t>
            </w:r>
          </w:p>
        </w:tc>
        <w:tc>
          <w:tcPr>
            <w:tcW w:w="2340" w:type="dxa"/>
            <w:shd w:val="clear" w:color="auto" w:fill="BDD6EE" w:themeFill="accent5" w:themeFillTint="66"/>
            <w:vAlign w:val="center"/>
          </w:tcPr>
          <w:p w14:paraId="1A0E7EA0" w14:textId="77777777" w:rsidR="007D35BB" w:rsidRPr="00B21E2D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 w:themeFill="accent5" w:themeFillTint="66"/>
            <w:vAlign w:val="center"/>
          </w:tcPr>
          <w:p w14:paraId="391C7FF7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 w:themeFill="accent5" w:themeFillTint="66"/>
            <w:vAlign w:val="center"/>
          </w:tcPr>
          <w:p w14:paraId="1565F748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03CC42C0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7D35BB" w14:paraId="5C941449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2AB2BE69" w14:textId="5A022930" w:rsidR="007D35BB" w:rsidRPr="007D35BB" w:rsidRDefault="007D35BB" w:rsidP="007D35B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6307EF">
              <w:rPr>
                <w:b/>
                <w:szCs w:val="18"/>
              </w:rPr>
              <w:t xml:space="preserve">1. </w:t>
            </w:r>
            <w:r w:rsidRPr="008866B9">
              <w:rPr>
                <w:b/>
                <w:szCs w:val="18"/>
              </w:rPr>
              <w:t>Experiencia General.</w:t>
            </w:r>
            <w:r w:rsidRPr="008866B9">
              <w:rPr>
                <w:szCs w:val="18"/>
              </w:rPr>
              <w:t xml:space="preserve"> </w:t>
            </w:r>
            <w:r w:rsidRPr="008866B9">
              <w:rPr>
                <w:bCs/>
                <w:i/>
                <w:iCs/>
                <w:szCs w:val="18"/>
              </w:rPr>
              <w:t>El proveedor debe contar con una experiencia de</w:t>
            </w:r>
            <w:r>
              <w:rPr>
                <w:bCs/>
                <w:i/>
                <w:iCs/>
                <w:szCs w:val="18"/>
              </w:rPr>
              <w:t xml:space="preserve"> 2 años </w:t>
            </w:r>
            <w:r w:rsidRPr="008866B9">
              <w:rPr>
                <w:bCs/>
                <w:i/>
                <w:iCs/>
                <w:szCs w:val="18"/>
              </w:rPr>
              <w:t>mínimamente de bienes similares. (ADJUNTAR RESPALDO CON CONTRATOS Y/O FACTURAS REALIZADAS)</w:t>
            </w:r>
          </w:p>
        </w:tc>
        <w:tc>
          <w:tcPr>
            <w:tcW w:w="2340" w:type="dxa"/>
            <w:vAlign w:val="center"/>
          </w:tcPr>
          <w:p w14:paraId="263F99F6" w14:textId="77777777" w:rsidR="007D35BB" w:rsidRPr="00B21E2D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10247B5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85E6AF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EEFB232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5F98AE09" w14:textId="77777777" w:rsidTr="007D35B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A1DD4C5" w14:textId="77777777" w:rsidR="00246004" w:rsidRDefault="00246004" w:rsidP="00246004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5786C83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 w:themeFill="accent5" w:themeFillShade="BF"/>
            <w:vAlign w:val="center"/>
          </w:tcPr>
          <w:p w14:paraId="47E79EC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BC3132F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5C3B23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246004" w14:paraId="3F38BD2E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598919" w14:textId="77777777" w:rsidR="00246004" w:rsidRDefault="00246004" w:rsidP="00246004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ED91A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CF85F3F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6ACF9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FAB0702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A879E5A" w14:textId="77777777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B158B32" w14:textId="648B9E66" w:rsidR="002C3F59" w:rsidRDefault="002C3F59" w:rsidP="002C3F59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El proponente debe entregar los bienes hasta </w:t>
            </w:r>
            <w:r w:rsidR="00DD1996">
              <w:rPr>
                <w:bCs/>
                <w:i/>
                <w:iCs/>
                <w:szCs w:val="18"/>
              </w:rPr>
              <w:t>90</w:t>
            </w:r>
            <w:r>
              <w:rPr>
                <w:bCs/>
                <w:i/>
                <w:iCs/>
                <w:szCs w:val="18"/>
              </w:rPr>
              <w:t xml:space="preserve"> días</w:t>
            </w:r>
            <w:r w:rsidR="00DD1996">
              <w:rPr>
                <w:bCs/>
                <w:i/>
                <w:iCs/>
                <w:szCs w:val="18"/>
              </w:rPr>
              <w:t xml:space="preserve"> calendario</w:t>
            </w:r>
            <w:r>
              <w:rPr>
                <w:bCs/>
                <w:i/>
                <w:iCs/>
                <w:szCs w:val="18"/>
              </w:rPr>
              <w:t xml:space="preserve"> de</w:t>
            </w:r>
            <w:r w:rsidR="001C2984">
              <w:rPr>
                <w:bCs/>
                <w:i/>
                <w:iCs/>
                <w:szCs w:val="18"/>
              </w:rPr>
              <w:t>sde la firma de contrato</w:t>
            </w:r>
            <w:r>
              <w:rPr>
                <w:bCs/>
                <w:i/>
                <w:iCs/>
                <w:szCs w:val="18"/>
              </w:rPr>
              <w:t>.</w:t>
            </w:r>
          </w:p>
          <w:p w14:paraId="7EBE654C" w14:textId="50E7E687" w:rsidR="00246004" w:rsidRDefault="002C3F59" w:rsidP="002C3F59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La coordinación debe realizarse previamente con el personal de BBSS e Infraestructura de la CSBP.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94121C6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B98AD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110346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EB756BE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7D35BB" w14:paraId="2F4D8A22" w14:textId="77777777" w:rsidTr="007D35B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B8AE54E" w14:textId="34C8FB1B" w:rsidR="007D35BB" w:rsidRDefault="007D35BB" w:rsidP="007D35B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>. GARANT</w:t>
            </w:r>
            <w:r>
              <w:rPr>
                <w:b/>
                <w:bCs/>
                <w:szCs w:val="18"/>
              </w:rPr>
              <w:t>ÍA</w:t>
            </w:r>
            <w:r w:rsidRPr="006307EF"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A8BC49E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F02AECC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4F8BA4D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50FEEEB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7D35BB" w14:paraId="0D2649AD" w14:textId="77777777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4DC4F46" w14:textId="78C6C04A" w:rsidR="007D35BB" w:rsidRDefault="007D35BB" w:rsidP="007D35B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lastRenderedPageBreak/>
              <w:t>El proponente debe otorgar una garantía de 3 meses del bien ante cualquier situación que requiera la intervención del proveedor para subsanar cualquier problema que se suscite. (</w:t>
            </w:r>
            <w:r w:rsidRPr="001B502F">
              <w:rPr>
                <w:bCs/>
                <w:i/>
                <w:iCs/>
                <w:szCs w:val="18"/>
              </w:rPr>
              <w:t>describa la dirección y los teléfonos del soporte técnico al cual se debe recurrir para hacer cumplir la garantía</w:t>
            </w:r>
            <w:r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2D9E94C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D803A4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108E28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42A7DBC" w14:textId="77777777" w:rsidR="007D35BB" w:rsidRDefault="007D35BB" w:rsidP="007D35B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D7B1F61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8AD914" w14:textId="77777777" w:rsidR="00246004" w:rsidRDefault="00246004" w:rsidP="00246004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B6B5C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B67464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4005FE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D6CAED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75FA42FD" w14:textId="777777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76FA075" w14:textId="404CEF0A" w:rsidR="00246004" w:rsidRDefault="00CF2FB6" w:rsidP="00CF2FB6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</w:t>
            </w:r>
            <w:r w:rsidR="007E26AE">
              <w:rPr>
                <w:bCs/>
                <w:i/>
                <w:iCs/>
                <w:szCs w:val="18"/>
              </w:rPr>
              <w:t>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</w:t>
            </w:r>
            <w:r w:rsidR="00FE3921" w:rsidRPr="00CF2FB6">
              <w:rPr>
                <w:bCs/>
                <w:i/>
                <w:iCs/>
                <w:szCs w:val="18"/>
              </w:rPr>
              <w:t>de</w:t>
            </w:r>
            <w:r w:rsidR="00FE3921">
              <w:rPr>
                <w:bCs/>
                <w:i/>
                <w:iCs/>
                <w:szCs w:val="18"/>
              </w:rPr>
              <w:t xml:space="preserve"> la emisión d</w:t>
            </w:r>
            <w:r w:rsidR="00E0178D">
              <w:rPr>
                <w:bCs/>
                <w:i/>
                <w:iCs/>
                <w:szCs w:val="18"/>
              </w:rPr>
              <w:t>el</w:t>
            </w:r>
            <w:r w:rsidR="00EB6C3F">
              <w:rPr>
                <w:bCs/>
                <w:i/>
                <w:iCs/>
                <w:szCs w:val="18"/>
              </w:rPr>
              <w:t xml:space="preserve"> </w:t>
            </w:r>
            <w:r w:rsidR="00E0178D">
              <w:rPr>
                <w:bCs/>
                <w:i/>
                <w:iCs/>
                <w:szCs w:val="18"/>
              </w:rPr>
              <w:t>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506B88A3" w14:textId="77777777" w:rsidR="00CF2FB6" w:rsidRDefault="00CF2FB6" w:rsidP="00CF2FB6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65B0C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3B9AC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ADD85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51CB89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27E3EA73" w14:textId="77777777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CE8DB20" w14:textId="77777777" w:rsidR="00246004" w:rsidRDefault="00246004" w:rsidP="00246004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C2B0DC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ABD4DA3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B5829B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045914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49DADAE" w14:textId="77777777" w:rsidTr="00C90891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DA60F72" w14:textId="62D12FAF" w:rsidR="00246004" w:rsidRDefault="007D35BB" w:rsidP="00246004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6AB882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D93A7EC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9DDB75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F8DF5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4429C3D2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1CBD36" w14:textId="77777777" w:rsidR="00246004" w:rsidRDefault="00246004" w:rsidP="00246004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E. FORMA DE </w:t>
            </w:r>
            <w:r w:rsidR="00CF2FB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ENTREGA Y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99381A9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E1D6F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0149E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7DF4E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F2FB6" w14:paraId="16CA59DF" w14:textId="77777777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E4D2100" w14:textId="7E1884DC" w:rsidR="00CF2FB6" w:rsidRDefault="00124C95" w:rsidP="00246004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="00CF2FB6" w:rsidRPr="00CF2FB6">
              <w:rPr>
                <w:bCs/>
                <w:i/>
                <w:iCs/>
                <w:szCs w:val="18"/>
                <w:lang w:val="es-BO"/>
              </w:rPr>
              <w:t xml:space="preserve"> </w:t>
            </w:r>
            <w:r w:rsidRPr="00CF2FB6">
              <w:rPr>
                <w:bCs/>
                <w:i/>
                <w:iCs/>
                <w:szCs w:val="18"/>
                <w:lang w:val="es-BO"/>
              </w:rPr>
              <w:t>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="00CF2FB6"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="00CF2FB6"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="00CF2FB6"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="00CF2FB6"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="00CF2FB6"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="00CF2FB6"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FF7D830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22D8573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6568B6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6F0973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72E2A279" w14:textId="28FDFA63" w:rsidR="006D2011" w:rsidRPr="00A8609A" w:rsidRDefault="006D2011" w:rsidP="00124C95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6D2011" w:rsidRPr="00A8609A" w:rsidSect="00BA0AD5">
      <w:headerReference w:type="default" r:id="rId11"/>
      <w:footerReference w:type="default" r:id="rId12"/>
      <w:pgSz w:w="12242" w:h="15842" w:code="1"/>
      <w:pgMar w:top="1134" w:right="722" w:bottom="107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A7AC" w14:textId="77777777" w:rsidR="007D6981" w:rsidRDefault="007D6981">
      <w:r>
        <w:separator/>
      </w:r>
    </w:p>
  </w:endnote>
  <w:endnote w:type="continuationSeparator" w:id="0">
    <w:p w14:paraId="27072CBE" w14:textId="77777777" w:rsidR="007D6981" w:rsidRDefault="007D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BACB" w14:textId="77777777" w:rsidR="00A3621E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119BE813" w14:textId="77777777" w:rsidR="00A3621E" w:rsidRDefault="00A3621E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35E9" w14:textId="77777777" w:rsidR="007D6981" w:rsidRDefault="007D6981">
      <w:r>
        <w:separator/>
      </w:r>
    </w:p>
  </w:footnote>
  <w:footnote w:type="continuationSeparator" w:id="0">
    <w:p w14:paraId="2D0502E6" w14:textId="77777777" w:rsidR="007D6981" w:rsidRDefault="007D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8771" w14:textId="77777777" w:rsidR="00A3621E" w:rsidRDefault="00A3621E">
    <w:pPr>
      <w:pStyle w:val="Encabezado"/>
      <w:ind w:left="-360"/>
      <w:jc w:val="center"/>
    </w:pPr>
  </w:p>
  <w:p w14:paraId="0EEDBFE3" w14:textId="77777777" w:rsidR="00A3621E" w:rsidRDefault="00A3621E">
    <w:pPr>
      <w:pStyle w:val="Encabezado"/>
      <w:jc w:val="center"/>
    </w:pPr>
  </w:p>
  <w:p w14:paraId="51E72607" w14:textId="77777777" w:rsidR="00A3621E" w:rsidRDefault="00A3621E">
    <w:pPr>
      <w:pStyle w:val="Encabezado"/>
    </w:pPr>
  </w:p>
  <w:p w14:paraId="2BAACE15" w14:textId="77777777" w:rsidR="00A3621E" w:rsidRDefault="00A3621E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52B0D8EA" w14:textId="77777777" w:rsidR="00A3621E" w:rsidRDefault="00A3621E">
    <w:pPr>
      <w:pStyle w:val="Encabezado"/>
      <w:jc w:val="center"/>
      <w:rPr>
        <w:sz w:val="4"/>
      </w:rPr>
    </w:pPr>
  </w:p>
  <w:p w14:paraId="657E6851" w14:textId="77777777" w:rsidR="00A3621E" w:rsidRDefault="00A3621E">
    <w:pPr>
      <w:pStyle w:val="Encabezado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 xml:space="preserve">                                                       </w:t>
    </w:r>
  </w:p>
  <w:p w14:paraId="3D74C710" w14:textId="77777777" w:rsidR="00A3621E" w:rsidRDefault="00A3621E">
    <w:pPr>
      <w:pStyle w:val="Encabezado"/>
      <w:jc w:val="center"/>
      <w:rPr>
        <w:rFonts w:ascii="Monotype Corsiva" w:hAnsi="Monotype Corsiva"/>
        <w:sz w:val="32"/>
      </w:rPr>
    </w:pPr>
  </w:p>
  <w:p w14:paraId="44059045" w14:textId="77777777" w:rsidR="00A3621E" w:rsidRDefault="00A3621E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927809051">
    <w:abstractNumId w:val="1"/>
  </w:num>
  <w:num w:numId="2" w16cid:durableId="1922565548">
    <w:abstractNumId w:val="2"/>
  </w:num>
  <w:num w:numId="3" w16cid:durableId="381829991">
    <w:abstractNumId w:val="4"/>
  </w:num>
  <w:num w:numId="4" w16cid:durableId="1100641481">
    <w:abstractNumId w:val="3"/>
  </w:num>
  <w:num w:numId="5" w16cid:durableId="135804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017DAD"/>
    <w:rsid w:val="0009504F"/>
    <w:rsid w:val="00095F3F"/>
    <w:rsid w:val="000A48B6"/>
    <w:rsid w:val="000C4870"/>
    <w:rsid w:val="000D6E18"/>
    <w:rsid w:val="00124C95"/>
    <w:rsid w:val="001C2984"/>
    <w:rsid w:val="001C6D4E"/>
    <w:rsid w:val="00222989"/>
    <w:rsid w:val="002255AD"/>
    <w:rsid w:val="00246004"/>
    <w:rsid w:val="00283178"/>
    <w:rsid w:val="002C3F59"/>
    <w:rsid w:val="002C66AC"/>
    <w:rsid w:val="00336CDD"/>
    <w:rsid w:val="003612B3"/>
    <w:rsid w:val="003916DE"/>
    <w:rsid w:val="004007D6"/>
    <w:rsid w:val="004209A4"/>
    <w:rsid w:val="00425573"/>
    <w:rsid w:val="0044376A"/>
    <w:rsid w:val="00476E6A"/>
    <w:rsid w:val="005003EA"/>
    <w:rsid w:val="005B10BA"/>
    <w:rsid w:val="005D1986"/>
    <w:rsid w:val="00675581"/>
    <w:rsid w:val="006D2011"/>
    <w:rsid w:val="00715DE4"/>
    <w:rsid w:val="007272B7"/>
    <w:rsid w:val="007314E6"/>
    <w:rsid w:val="007C25C8"/>
    <w:rsid w:val="007D35BB"/>
    <w:rsid w:val="007D6981"/>
    <w:rsid w:val="007E26AE"/>
    <w:rsid w:val="007E6D9B"/>
    <w:rsid w:val="007F3CB8"/>
    <w:rsid w:val="00815A6D"/>
    <w:rsid w:val="00823E01"/>
    <w:rsid w:val="00863FA2"/>
    <w:rsid w:val="008C059B"/>
    <w:rsid w:val="009503C7"/>
    <w:rsid w:val="009826EF"/>
    <w:rsid w:val="009A25BB"/>
    <w:rsid w:val="009C2263"/>
    <w:rsid w:val="009E7E14"/>
    <w:rsid w:val="00A05B47"/>
    <w:rsid w:val="00A3621E"/>
    <w:rsid w:val="00A8609A"/>
    <w:rsid w:val="00A96B71"/>
    <w:rsid w:val="00AF2213"/>
    <w:rsid w:val="00B07A5C"/>
    <w:rsid w:val="00B21E2D"/>
    <w:rsid w:val="00B4541D"/>
    <w:rsid w:val="00B73FDF"/>
    <w:rsid w:val="00BA0AD5"/>
    <w:rsid w:val="00BA63A6"/>
    <w:rsid w:val="00BD72F2"/>
    <w:rsid w:val="00BF2C3F"/>
    <w:rsid w:val="00C34CA3"/>
    <w:rsid w:val="00C90891"/>
    <w:rsid w:val="00CF2FB6"/>
    <w:rsid w:val="00DA599F"/>
    <w:rsid w:val="00DD1996"/>
    <w:rsid w:val="00DF0703"/>
    <w:rsid w:val="00E0178D"/>
    <w:rsid w:val="00E674D4"/>
    <w:rsid w:val="00EA1F69"/>
    <w:rsid w:val="00EB6C3F"/>
    <w:rsid w:val="00EF5211"/>
    <w:rsid w:val="00F171F8"/>
    <w:rsid w:val="00F172A7"/>
    <w:rsid w:val="00F71D76"/>
    <w:rsid w:val="00F75793"/>
    <w:rsid w:val="00F9655C"/>
    <w:rsid w:val="00FA3415"/>
    <w:rsid w:val="00FB6B34"/>
    <w:rsid w:val="00FC7F76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445BF57"/>
  <w15:chartTrackingRefBased/>
  <w15:docId w15:val="{588A562F-4FF9-43D7-99ED-DA2C0EB1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uiPriority w:val="34"/>
    <w:qFormat/>
    <w:rsid w:val="00CF2FB6"/>
    <w:pPr>
      <w:ind w:left="720"/>
      <w:contextualSpacing/>
    </w:pPr>
    <w:rPr>
      <w:sz w:val="20"/>
      <w:szCs w:val="20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C3F59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4FEAD-12E9-4340-8911-97940818AE7B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3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YESSICA VALERIA MONTOYA TERAN</cp:lastModifiedBy>
  <cp:revision>5</cp:revision>
  <cp:lastPrinted>2024-07-17T19:07:00Z</cp:lastPrinted>
  <dcterms:created xsi:type="dcterms:W3CDTF">2025-02-17T20:13:00Z</dcterms:created>
  <dcterms:modified xsi:type="dcterms:W3CDTF">2025-02-24T15:37:00Z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