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399798EE"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32DE6">
        <w:rPr>
          <w:rStyle w:val="Hipervnculo"/>
          <w:rFonts w:asciiTheme="minorHAnsi" w:eastAsiaTheme="minorEastAsia" w:hAnsiTheme="minorHAnsi" w:cs="Arial"/>
          <w:bCs w:val="0"/>
          <w:color w:val="0070C0"/>
          <w:sz w:val="36"/>
          <w:szCs w:val="36"/>
        </w:rPr>
        <w:t>03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632DE6">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709E25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275F39">
              <w:rPr>
                <w:rStyle w:val="Hipervnculo"/>
                <w:rFonts w:asciiTheme="minorHAnsi" w:eastAsiaTheme="minorEastAsia" w:hAnsiTheme="minorHAnsi" w:cs="Arial"/>
                <w:b/>
                <w:snapToGrid/>
                <w:color w:val="0070C0"/>
                <w:sz w:val="44"/>
                <w:szCs w:val="44"/>
                <w:lang w:val="es-BO" w:eastAsia="es-BO"/>
              </w:rPr>
              <w:t>D</w:t>
            </w:r>
            <w:r w:rsidR="00275F39" w:rsidRPr="00275F39">
              <w:rPr>
                <w:rStyle w:val="Hipervnculo"/>
                <w:rFonts w:asciiTheme="minorHAnsi" w:eastAsiaTheme="minorEastAsia" w:hAnsiTheme="minorHAnsi" w:cs="Arial"/>
                <w:b/>
                <w:snapToGrid/>
                <w:color w:val="0070C0"/>
                <w:sz w:val="44"/>
                <w:szCs w:val="44"/>
                <w:lang w:val="es-BO" w:eastAsia="es-BO"/>
              </w:rPr>
              <w:t xml:space="preserve">E LICENCIAS </w:t>
            </w:r>
            <w:r w:rsidR="00632DE6">
              <w:rPr>
                <w:rStyle w:val="Hipervnculo"/>
                <w:rFonts w:asciiTheme="minorHAnsi" w:eastAsiaTheme="minorEastAsia" w:hAnsiTheme="minorHAnsi" w:cs="Arial"/>
                <w:b/>
                <w:snapToGrid/>
                <w:color w:val="0070C0"/>
                <w:sz w:val="44"/>
                <w:szCs w:val="44"/>
                <w:lang w:val="es-BO" w:eastAsia="es-BO"/>
              </w:rPr>
              <w:t>VEAM BACKUP</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65E246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632DE6">
        <w:rPr>
          <w:rFonts w:asciiTheme="minorHAnsi" w:hAnsiTheme="minorHAnsi"/>
          <w:b/>
          <w:iCs/>
          <w:sz w:val="22"/>
          <w:szCs w:val="22"/>
          <w:lang w:val="es-ES"/>
        </w:rPr>
        <w:t>Febrero</w:t>
      </w:r>
      <w:r w:rsidRPr="00F51142">
        <w:rPr>
          <w:rFonts w:asciiTheme="minorHAnsi" w:hAnsiTheme="minorHAnsi"/>
          <w:b/>
          <w:iCs/>
          <w:sz w:val="22"/>
          <w:szCs w:val="22"/>
          <w:lang w:val="es-ES"/>
        </w:rPr>
        <w:t xml:space="preserve"> de 202</w:t>
      </w:r>
      <w:r w:rsidR="00632DE6">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A3A26D8"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32DE6">
              <w:rPr>
                <w:rFonts w:asciiTheme="minorHAnsi" w:hAnsiTheme="minorHAnsi" w:cs="Arial"/>
                <w:b/>
                <w:sz w:val="24"/>
                <w:szCs w:val="24"/>
              </w:rPr>
              <w:t>03</w:t>
            </w:r>
            <w:r w:rsidR="00232F50" w:rsidRPr="00F51142">
              <w:rPr>
                <w:rFonts w:asciiTheme="minorHAnsi" w:hAnsiTheme="minorHAnsi" w:cs="Arial"/>
                <w:b/>
                <w:sz w:val="24"/>
                <w:szCs w:val="24"/>
              </w:rPr>
              <w:t>-202</w:t>
            </w:r>
            <w:r w:rsidR="00632DE6">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46BC07A" w:rsidR="000F2477" w:rsidRPr="00F51142" w:rsidRDefault="00DE557B" w:rsidP="008B0D4C">
            <w:pPr>
              <w:jc w:val="center"/>
              <w:rPr>
                <w:rFonts w:asciiTheme="minorHAnsi" w:hAnsiTheme="minorHAnsi" w:cs="Arial"/>
              </w:rPr>
            </w:pPr>
            <w:r>
              <w:rPr>
                <w:rFonts w:asciiTheme="minorHAnsi" w:hAnsiTheme="minorHAnsi"/>
                <w:b/>
                <w:bCs/>
                <w:sz w:val="24"/>
                <w:szCs w:val="24"/>
              </w:rPr>
              <w:t xml:space="preserve">ADQUISICIÓN </w:t>
            </w:r>
            <w:r w:rsidR="00275F39">
              <w:rPr>
                <w:rFonts w:asciiTheme="minorHAnsi" w:hAnsiTheme="minorHAnsi"/>
                <w:b/>
                <w:bCs/>
                <w:sz w:val="24"/>
                <w:szCs w:val="24"/>
              </w:rPr>
              <w:t xml:space="preserve">DE LICENCIAS </w:t>
            </w:r>
            <w:r w:rsidR="00632DE6">
              <w:rPr>
                <w:rFonts w:asciiTheme="minorHAnsi" w:hAnsiTheme="minorHAnsi"/>
                <w:b/>
                <w:bCs/>
                <w:sz w:val="24"/>
                <w:szCs w:val="24"/>
              </w:rPr>
              <w:t>VEAM BACKUP</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775E7C8A"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Ing. Ronaldo Reque L. </w:t>
            </w:r>
          </w:p>
          <w:p w14:paraId="7A0B78F0" w14:textId="60F9800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D17BE3" w:rsidRPr="00632DE6">
              <w:rPr>
                <w:rFonts w:asciiTheme="minorHAnsi" w:hAnsiTheme="minorHAnsi" w:cstheme="minorHAnsi"/>
              </w:rPr>
              <w:t xml:space="preserve">2392395 </w:t>
            </w:r>
            <w:r w:rsidRPr="00632DE6">
              <w:rPr>
                <w:rFonts w:asciiTheme="minorHAnsi" w:hAnsiTheme="minorHAnsi" w:cstheme="minorHAnsi"/>
              </w:rPr>
              <w:t>int.</w:t>
            </w:r>
            <w:r w:rsidR="00054933" w:rsidRPr="00632DE6">
              <w:rPr>
                <w:rFonts w:asciiTheme="minorHAnsi" w:hAnsiTheme="minorHAnsi" w:cstheme="minorHAnsi"/>
              </w:rPr>
              <w:t xml:space="preserve"> 117</w:t>
            </w:r>
            <w:r w:rsidR="00DE6DD3" w:rsidRPr="00632DE6">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49AB5AF" w:rsidR="00314938" w:rsidRPr="00F51142" w:rsidRDefault="00632DE6" w:rsidP="00314938">
            <w:pPr>
              <w:jc w:val="center"/>
              <w:rPr>
                <w:rFonts w:asciiTheme="minorHAnsi" w:hAnsiTheme="minorHAnsi" w:cstheme="minorHAnsi"/>
              </w:rPr>
            </w:pPr>
            <w:r>
              <w:rPr>
                <w:rFonts w:asciiTheme="minorHAnsi" w:hAnsiTheme="minorHAnsi" w:cstheme="minorHAnsi"/>
              </w:rPr>
              <w:t>1</w:t>
            </w:r>
            <w:r w:rsidR="00B55A01">
              <w:rPr>
                <w:rFonts w:asciiTheme="minorHAnsi" w:hAnsiTheme="minorHAnsi" w:cstheme="minorHAnsi"/>
              </w:rPr>
              <w:t>6</w:t>
            </w:r>
            <w:r w:rsidR="0096606A">
              <w:rPr>
                <w:rFonts w:asciiTheme="minorHAnsi" w:hAnsiTheme="minorHAnsi" w:cstheme="minorHAnsi"/>
              </w:rPr>
              <w:t>/</w:t>
            </w:r>
            <w:r w:rsidR="00314938">
              <w:rPr>
                <w:rFonts w:asciiTheme="minorHAnsi" w:hAnsiTheme="minorHAnsi" w:cstheme="minorHAnsi"/>
              </w:rPr>
              <w:t>0</w:t>
            </w:r>
            <w:r>
              <w:rPr>
                <w:rFonts w:asciiTheme="minorHAnsi" w:hAnsiTheme="minorHAnsi" w:cstheme="minorHAnsi"/>
              </w:rPr>
              <w:t>2</w:t>
            </w:r>
            <w:r w:rsidR="00314938">
              <w:rPr>
                <w:rFonts w:asciiTheme="minorHAnsi" w:hAnsiTheme="minorHAnsi" w:cstheme="minorHAnsi"/>
              </w:rPr>
              <w:t>/202</w:t>
            </w:r>
            <w:r>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15CFECAD"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4B4C084B" w:rsidR="00314938" w:rsidRPr="00F51142" w:rsidRDefault="00632DE6" w:rsidP="00314938">
            <w:pPr>
              <w:jc w:val="center"/>
              <w:rPr>
                <w:rFonts w:asciiTheme="minorHAnsi" w:hAnsiTheme="minorHAnsi" w:cstheme="minorHAnsi"/>
              </w:rPr>
            </w:pPr>
            <w:r>
              <w:rPr>
                <w:rFonts w:asciiTheme="minorHAnsi" w:hAnsiTheme="minorHAnsi" w:cstheme="minorHAnsi"/>
              </w:rPr>
              <w:t>23</w:t>
            </w:r>
            <w:r w:rsidR="00314938">
              <w:rPr>
                <w:rFonts w:asciiTheme="minorHAnsi" w:hAnsiTheme="minorHAnsi" w:cstheme="minorHAnsi"/>
              </w:rPr>
              <w:t>/0</w:t>
            </w:r>
            <w:r>
              <w:rPr>
                <w:rFonts w:asciiTheme="minorHAnsi" w:hAnsiTheme="minorHAnsi" w:cstheme="minorHAnsi"/>
              </w:rPr>
              <w:t>2</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0ACF9D2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96606A">
              <w:rPr>
                <w:rFonts w:asciiTheme="minorHAnsi" w:hAnsiTheme="minorHAnsi" w:cstheme="minorHAnsi"/>
              </w:rPr>
              <w:t>5</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2BCD60C" w:rsidR="00314938" w:rsidRPr="00F51142" w:rsidRDefault="00632DE6" w:rsidP="00314938">
            <w:pPr>
              <w:jc w:val="center"/>
              <w:rPr>
                <w:rFonts w:asciiTheme="minorHAnsi" w:hAnsiTheme="minorHAnsi" w:cstheme="minorHAnsi"/>
              </w:rPr>
            </w:pPr>
            <w:r>
              <w:rPr>
                <w:rFonts w:asciiTheme="minorHAnsi" w:hAnsiTheme="minorHAnsi" w:cstheme="minorHAnsi"/>
              </w:rPr>
              <w:t>2</w:t>
            </w:r>
            <w:r w:rsidR="0096606A">
              <w:rPr>
                <w:rFonts w:asciiTheme="minorHAnsi" w:hAnsiTheme="minorHAnsi" w:cstheme="minorHAnsi"/>
              </w:rPr>
              <w:t>8</w:t>
            </w:r>
            <w:r w:rsidR="00314938">
              <w:rPr>
                <w:rFonts w:asciiTheme="minorHAnsi" w:hAnsiTheme="minorHAnsi" w:cstheme="minorHAnsi"/>
              </w:rPr>
              <w:t>/0</w:t>
            </w:r>
            <w:r>
              <w:rPr>
                <w:rFonts w:asciiTheme="minorHAnsi" w:hAnsiTheme="minorHAnsi" w:cstheme="minorHAnsi"/>
              </w:rPr>
              <w:t>2</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BDB1109" w:rsidR="00314938" w:rsidRPr="00F51142" w:rsidRDefault="00632DE6" w:rsidP="00314938">
            <w:pPr>
              <w:rPr>
                <w:rFonts w:asciiTheme="minorHAnsi" w:hAnsiTheme="minorHAnsi" w:cstheme="minorHAnsi"/>
                <w:lang w:val="es-BO"/>
              </w:rPr>
            </w:pPr>
            <w:r>
              <w:rPr>
                <w:rFonts w:asciiTheme="minorHAnsi" w:hAnsiTheme="minorHAnsi" w:cstheme="minorHAnsi"/>
                <w:lang w:val="es-BO"/>
              </w:rPr>
              <w:t xml:space="preserve">Notificación a </w:t>
            </w:r>
            <w:r w:rsidR="00314938">
              <w:rPr>
                <w:rFonts w:asciiTheme="minorHAnsi" w:hAnsiTheme="minorHAnsi" w:cstheme="minorHAnsi"/>
                <w:lang w:val="es-BO"/>
              </w:rPr>
              <w:t>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34360C2"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632DE6">
              <w:rPr>
                <w:rFonts w:asciiTheme="minorHAnsi" w:hAnsiTheme="minorHAnsi" w:cstheme="minorHAnsi"/>
                <w:b/>
              </w:rPr>
              <w:t>03</w:t>
            </w:r>
            <w:r w:rsidRPr="00967673">
              <w:rPr>
                <w:rFonts w:asciiTheme="minorHAnsi" w:hAnsiTheme="minorHAnsi" w:cstheme="minorHAnsi"/>
                <w:b/>
              </w:rPr>
              <w:t>-202</w:t>
            </w:r>
            <w:r w:rsidR="00632DE6">
              <w:rPr>
                <w:rFonts w:asciiTheme="minorHAnsi" w:hAnsiTheme="minorHAnsi" w:cstheme="minorHAnsi"/>
                <w:b/>
              </w:rPr>
              <w:t>3</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EB8BF15" w14:textId="42774297"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Pr="00967673">
        <w:rPr>
          <w:rFonts w:asciiTheme="minorHAnsi" w:hAnsiTheme="minorHAnsi" w:cstheme="minorHAnsi"/>
          <w:b/>
          <w:sz w:val="22"/>
          <w:szCs w:val="22"/>
        </w:rPr>
        <w:t xml:space="preserve">ADQUISICIÓN </w:t>
      </w:r>
      <w:r w:rsidR="0096606A" w:rsidRPr="0096606A">
        <w:rPr>
          <w:rFonts w:asciiTheme="minorHAnsi" w:hAnsiTheme="minorHAnsi" w:cstheme="minorHAnsi"/>
          <w:b/>
          <w:sz w:val="22"/>
          <w:szCs w:val="22"/>
        </w:rPr>
        <w:t xml:space="preserve">DE LICENCIAS </w:t>
      </w:r>
      <w:r w:rsidR="001A24F4">
        <w:rPr>
          <w:rFonts w:asciiTheme="minorHAnsi" w:hAnsiTheme="minorHAnsi" w:cstheme="minorHAnsi"/>
          <w:b/>
          <w:sz w:val="22"/>
          <w:szCs w:val="22"/>
        </w:rPr>
        <w:t>VEAM BACKUP</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49915B6F" w:rsidR="005D315D" w:rsidRPr="00967673" w:rsidRDefault="005D315D" w:rsidP="001A24F4">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6606A" w:rsidRPr="00967673">
        <w:rPr>
          <w:rFonts w:asciiTheme="minorHAnsi" w:hAnsiTheme="minorHAnsi" w:cstheme="minorHAnsi"/>
          <w:b/>
          <w:sz w:val="22"/>
          <w:szCs w:val="22"/>
        </w:rPr>
        <w:t xml:space="preserve">ADQUISICIÓN </w:t>
      </w:r>
      <w:r w:rsidR="0096606A" w:rsidRPr="0096606A">
        <w:rPr>
          <w:rFonts w:asciiTheme="minorHAnsi" w:hAnsiTheme="minorHAnsi" w:cstheme="minorHAnsi"/>
          <w:b/>
          <w:sz w:val="22"/>
          <w:szCs w:val="22"/>
        </w:rPr>
        <w:t xml:space="preserve">DE LICENCIAS </w:t>
      </w:r>
      <w:r w:rsidR="001A24F4">
        <w:rPr>
          <w:rFonts w:asciiTheme="minorHAnsi" w:hAnsiTheme="minorHAnsi" w:cstheme="minorHAnsi"/>
          <w:b/>
          <w:sz w:val="22"/>
          <w:szCs w:val="22"/>
        </w:rPr>
        <w:t>VEAM BACKUP</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70EA2801"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1A24F4">
        <w:rPr>
          <w:rFonts w:asciiTheme="minorHAnsi" w:hAnsiTheme="minorHAnsi" w:cstheme="minorHAnsi"/>
          <w:b/>
          <w:bCs/>
          <w:sz w:val="22"/>
          <w:szCs w:val="22"/>
        </w:rPr>
        <w:t>jueves 2</w:t>
      </w:r>
      <w:r w:rsidR="0096606A">
        <w:rPr>
          <w:rFonts w:asciiTheme="minorHAnsi" w:hAnsiTheme="minorHAnsi" w:cstheme="minorHAnsi"/>
          <w:b/>
          <w:bCs/>
          <w:sz w:val="22"/>
          <w:szCs w:val="22"/>
        </w:rPr>
        <w:t xml:space="preserve">3 de </w:t>
      </w:r>
      <w:r w:rsidR="001A24F4">
        <w:rPr>
          <w:rFonts w:asciiTheme="minorHAnsi" w:hAnsiTheme="minorHAnsi" w:cstheme="minorHAnsi"/>
          <w:b/>
          <w:bCs/>
          <w:sz w:val="22"/>
          <w:szCs w:val="22"/>
        </w:rPr>
        <w:t>febrero</w:t>
      </w:r>
      <w:r w:rsidRPr="00967673">
        <w:rPr>
          <w:rFonts w:asciiTheme="minorHAnsi" w:hAnsiTheme="minorHAnsi" w:cstheme="minorHAnsi"/>
          <w:b/>
          <w:sz w:val="22"/>
          <w:szCs w:val="22"/>
        </w:rPr>
        <w:t xml:space="preserve"> del 202</w:t>
      </w:r>
      <w:r w:rsidR="001A24F4">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0B968746" w:rsidR="005D315D" w:rsidRPr="00967673" w:rsidRDefault="0096606A" w:rsidP="001A24F4">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1A24F4">
        <w:rPr>
          <w:rFonts w:asciiTheme="minorHAnsi" w:hAnsiTheme="minorHAnsi" w:cstheme="minorHAnsi"/>
          <w:b/>
          <w:bCs/>
          <w:sz w:val="22"/>
          <w:szCs w:val="22"/>
        </w:rPr>
        <w:t>03</w:t>
      </w:r>
      <w:r w:rsidR="005D315D" w:rsidRPr="00967673">
        <w:rPr>
          <w:rFonts w:asciiTheme="minorHAnsi" w:hAnsiTheme="minorHAnsi" w:cstheme="minorHAnsi"/>
          <w:b/>
          <w:bCs/>
          <w:sz w:val="22"/>
          <w:szCs w:val="22"/>
        </w:rPr>
        <w:t>-202</w:t>
      </w:r>
      <w:r w:rsidR="001A24F4">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Pr="00967673">
        <w:rPr>
          <w:rFonts w:asciiTheme="minorHAnsi" w:hAnsiTheme="minorHAnsi" w:cstheme="minorHAnsi"/>
          <w:b/>
          <w:sz w:val="22"/>
          <w:szCs w:val="22"/>
        </w:rPr>
        <w:t xml:space="preserve">ADQUISICIÓN </w:t>
      </w:r>
      <w:r w:rsidRPr="0096606A">
        <w:rPr>
          <w:rFonts w:asciiTheme="minorHAnsi" w:hAnsiTheme="minorHAnsi" w:cstheme="minorHAnsi"/>
          <w:b/>
          <w:sz w:val="22"/>
          <w:szCs w:val="22"/>
        </w:rPr>
        <w:t xml:space="preserve">DE LICENCIAS </w:t>
      </w:r>
      <w:r w:rsidR="001A24F4">
        <w:rPr>
          <w:rFonts w:asciiTheme="minorHAnsi" w:hAnsiTheme="minorHAnsi" w:cstheme="minorHAnsi"/>
          <w:b/>
          <w:sz w:val="22"/>
          <w:szCs w:val="22"/>
        </w:rPr>
        <w:t>VEAM BACKUP</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3F95187"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 xml:space="preserve">de </w:t>
      </w:r>
      <w:r w:rsidR="00C90897">
        <w:rPr>
          <w:rFonts w:asciiTheme="minorHAnsi" w:hAnsiTheme="minorHAnsi" w:cstheme="minorHAnsi"/>
          <w:bCs/>
          <w:sz w:val="22"/>
          <w:szCs w:val="22"/>
        </w:rPr>
        <w:t xml:space="preserve">LICENCIAS </w:t>
      </w:r>
      <w:r w:rsidR="001A24F4">
        <w:rPr>
          <w:rFonts w:asciiTheme="minorHAnsi" w:hAnsiTheme="minorHAnsi" w:cstheme="minorHAnsi"/>
          <w:bCs/>
          <w:sz w:val="22"/>
          <w:szCs w:val="22"/>
        </w:rPr>
        <w:t>BACKUP DE SERVIDORES</w:t>
      </w:r>
      <w:r w:rsidRPr="00967673">
        <w:rPr>
          <w:rFonts w:asciiTheme="minorHAnsi" w:hAnsiTheme="minorHAnsi" w:cstheme="minorHAnsi"/>
          <w:bCs/>
          <w:sz w:val="22"/>
          <w:szCs w:val="22"/>
        </w:rPr>
        <w:t xml:space="preserve">, </w:t>
      </w:r>
      <w:r w:rsidR="00C90897">
        <w:rPr>
          <w:rFonts w:asciiTheme="minorHAnsi" w:hAnsiTheme="minorHAnsi" w:cstheme="minorHAnsi"/>
          <w:bCs/>
          <w:sz w:val="22"/>
          <w:szCs w:val="22"/>
        </w:rPr>
        <w:t>las licencias deberán ser entregadas impresas o en medio digital o enlace de administración de licencias del fabricante en las oficinas de la CSBP Oficina Nacional Calle Reyes Ortiz Esquina</w:t>
      </w:r>
      <w:r w:rsidR="004856D2">
        <w:rPr>
          <w:rFonts w:asciiTheme="minorHAnsi" w:hAnsiTheme="minorHAnsi" w:cstheme="minorHAnsi"/>
          <w:bCs/>
          <w:sz w:val="22"/>
          <w:szCs w:val="22"/>
        </w:rPr>
        <w:t xml:space="preserve"> Av.</w:t>
      </w:r>
      <w:r w:rsidR="00C90897">
        <w:rPr>
          <w:rFonts w:asciiTheme="minorHAnsi" w:hAnsiTheme="minorHAnsi" w:cstheme="minorHAnsi"/>
          <w:bCs/>
          <w:sz w:val="22"/>
          <w:szCs w:val="22"/>
        </w:rPr>
        <w:t xml:space="preserve"> Federico </w:t>
      </w:r>
      <w:r w:rsidR="004856D2">
        <w:rPr>
          <w:rFonts w:asciiTheme="minorHAnsi" w:hAnsiTheme="minorHAnsi" w:cstheme="minorHAnsi"/>
          <w:bCs/>
          <w:sz w:val="22"/>
          <w:szCs w:val="22"/>
        </w:rPr>
        <w:t>Zuazo Edificio Gundlach Torre Este piso 2</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55AB7293" w:rsidR="005D315D" w:rsidRPr="00967673" w:rsidRDefault="004856D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LICENCIAS </w:t>
            </w:r>
            <w:r w:rsidR="001A24F4">
              <w:rPr>
                <w:rFonts w:asciiTheme="minorHAnsi" w:hAnsiTheme="minorHAnsi" w:cstheme="minorHAnsi"/>
                <w:bCs/>
                <w:sz w:val="22"/>
                <w:szCs w:val="22"/>
              </w:rPr>
              <w:t>VEAM BACKUP</w:t>
            </w:r>
          </w:p>
        </w:tc>
        <w:tc>
          <w:tcPr>
            <w:tcW w:w="1276" w:type="dxa"/>
            <w:vAlign w:val="center"/>
          </w:tcPr>
          <w:p w14:paraId="462CCA4E" w14:textId="08D75C3C" w:rsidR="005D315D" w:rsidRPr="00967673" w:rsidRDefault="001A24F4"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1A24F4">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1A24F4">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1A24F4">
      <w:pPr>
        <w:jc w:val="both"/>
        <w:rPr>
          <w:rFonts w:asciiTheme="minorHAnsi" w:hAnsiTheme="minorHAnsi" w:cstheme="minorHAnsi"/>
          <w:b/>
          <w:sz w:val="22"/>
          <w:szCs w:val="22"/>
          <w:u w:val="single"/>
        </w:rPr>
      </w:pPr>
    </w:p>
    <w:p w14:paraId="4D4BA888" w14:textId="1E2F0624" w:rsidR="005D315D" w:rsidRPr="00967673" w:rsidRDefault="005D315D" w:rsidP="001A24F4">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lastRenderedPageBreak/>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F0C4407"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5CDD291" w:rsidR="005D315D" w:rsidRDefault="00B55A01" w:rsidP="004856D2">
      <w:pPr>
        <w:spacing w:after="120"/>
        <w:ind w:left="426"/>
        <w:rPr>
          <w:rFonts w:asciiTheme="minorHAnsi" w:hAnsiTheme="minorHAnsi" w:cstheme="minorHAnsi"/>
          <w:bCs/>
          <w:sz w:val="22"/>
          <w:szCs w:val="22"/>
        </w:rPr>
      </w:pPr>
      <w:r w:rsidRPr="00B55A01">
        <w:rPr>
          <w:rFonts w:asciiTheme="minorHAnsi" w:hAnsiTheme="minorHAnsi" w:cstheme="minorHAnsi"/>
          <w:sz w:val="22"/>
          <w:szCs w:val="22"/>
        </w:rPr>
        <w:t>Se debe realizar la entrega y activación una vez concluya la licencia que aún está vigente hasta el 30</w:t>
      </w:r>
      <w:r>
        <w:rPr>
          <w:rFonts w:asciiTheme="minorHAnsi" w:hAnsiTheme="minorHAnsi" w:cstheme="minorHAnsi"/>
          <w:sz w:val="22"/>
          <w:szCs w:val="22"/>
        </w:rPr>
        <w:t xml:space="preserve"> de marzo de 2023.</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513A51DC" w:rsidR="008A1D37" w:rsidRDefault="008A1D37" w:rsidP="008A1D37">
      <w:pPr>
        <w:spacing w:after="120"/>
        <w:ind w:left="426"/>
        <w:rPr>
          <w:rFonts w:asciiTheme="minorHAnsi" w:hAnsiTheme="minorHAnsi" w:cstheme="minorHAnsi"/>
          <w:bCs/>
          <w:sz w:val="22"/>
          <w:szCs w:val="22"/>
        </w:rPr>
      </w:pPr>
      <w:r>
        <w:rPr>
          <w:rFonts w:asciiTheme="minorHAnsi" w:hAnsiTheme="minorHAnsi" w:cstheme="minorHAnsi"/>
          <w:sz w:val="22"/>
          <w:szCs w:val="22"/>
        </w:rPr>
        <w:t>Se aplicará una multa del 1% por día de retraso en la entrega del ítem.</w:t>
      </w: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2CA89667"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5A9EAB75"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142490A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9CD444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2C074AA"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C486BB0"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157EED2"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4571A463"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33BC495A"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5956BDF0"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Número de Identificación Tributaria (NIT).</w:t>
      </w:r>
    </w:p>
    <w:p w14:paraId="6FC17B86"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35AE75BC" w:rsidR="005D315D" w:rsidRDefault="005D315D" w:rsidP="005D315D">
      <w:pPr>
        <w:rPr>
          <w:rFonts w:asciiTheme="minorHAnsi" w:hAnsiTheme="minorHAnsi" w:cstheme="minorHAnsi"/>
          <w:b/>
          <w:bCs/>
          <w:sz w:val="22"/>
          <w:szCs w:val="22"/>
        </w:rPr>
      </w:pPr>
    </w:p>
    <w:p w14:paraId="00E784E4" w14:textId="4CE1DF44" w:rsidR="0025073A" w:rsidRDefault="0025073A" w:rsidP="005D315D">
      <w:pPr>
        <w:rPr>
          <w:rFonts w:asciiTheme="minorHAnsi" w:hAnsiTheme="minorHAnsi" w:cstheme="minorHAnsi"/>
          <w:b/>
          <w:bCs/>
          <w:sz w:val="22"/>
          <w:szCs w:val="22"/>
        </w:rPr>
      </w:pPr>
    </w:p>
    <w:p w14:paraId="103F15A4" w14:textId="5F2DDCAA" w:rsidR="0025073A" w:rsidRDefault="0025073A" w:rsidP="005D315D">
      <w:pPr>
        <w:rPr>
          <w:rFonts w:asciiTheme="minorHAnsi" w:hAnsiTheme="minorHAnsi" w:cstheme="minorHAnsi"/>
          <w:b/>
          <w:bCs/>
          <w:sz w:val="22"/>
          <w:szCs w:val="22"/>
        </w:rPr>
      </w:pPr>
    </w:p>
    <w:p w14:paraId="7D774669" w14:textId="63D5367C" w:rsidR="0025073A" w:rsidRDefault="0025073A" w:rsidP="005D315D">
      <w:pPr>
        <w:rPr>
          <w:rFonts w:asciiTheme="minorHAnsi" w:hAnsiTheme="minorHAnsi" w:cstheme="minorHAnsi"/>
          <w:b/>
          <w:bCs/>
          <w:sz w:val="22"/>
          <w:szCs w:val="22"/>
        </w:rPr>
      </w:pPr>
    </w:p>
    <w:p w14:paraId="05981522" w14:textId="366F63E9" w:rsidR="0025073A" w:rsidRDefault="0025073A" w:rsidP="005D315D">
      <w:pPr>
        <w:rPr>
          <w:rFonts w:asciiTheme="minorHAnsi" w:hAnsiTheme="minorHAnsi" w:cstheme="minorHAnsi"/>
          <w:b/>
          <w:bCs/>
          <w:sz w:val="22"/>
          <w:szCs w:val="22"/>
        </w:rPr>
      </w:pPr>
    </w:p>
    <w:p w14:paraId="6A58C213" w14:textId="6A1A4A56" w:rsidR="0025073A" w:rsidRDefault="0025073A" w:rsidP="005D315D">
      <w:pPr>
        <w:rPr>
          <w:rFonts w:asciiTheme="minorHAnsi" w:hAnsiTheme="minorHAnsi" w:cstheme="minorHAnsi"/>
          <w:b/>
          <w:bCs/>
          <w:sz w:val="22"/>
          <w:szCs w:val="22"/>
        </w:rPr>
      </w:pPr>
    </w:p>
    <w:p w14:paraId="0DA2B39D" w14:textId="35D156DE" w:rsidR="0025073A" w:rsidRDefault="0025073A" w:rsidP="005D315D">
      <w:pPr>
        <w:rPr>
          <w:rFonts w:asciiTheme="minorHAnsi" w:hAnsiTheme="minorHAnsi" w:cstheme="minorHAnsi"/>
          <w:b/>
          <w:bCs/>
          <w:sz w:val="22"/>
          <w:szCs w:val="22"/>
        </w:rPr>
      </w:pPr>
    </w:p>
    <w:p w14:paraId="3AFE4B68" w14:textId="489F9691" w:rsidR="0025073A" w:rsidRDefault="0025073A" w:rsidP="005D315D">
      <w:pPr>
        <w:rPr>
          <w:rFonts w:asciiTheme="minorHAnsi" w:hAnsiTheme="minorHAnsi" w:cstheme="minorHAnsi"/>
          <w:b/>
          <w:bCs/>
          <w:sz w:val="22"/>
          <w:szCs w:val="22"/>
        </w:rPr>
      </w:pPr>
    </w:p>
    <w:p w14:paraId="2D6024F3" w14:textId="5C7643CF" w:rsidR="0025073A" w:rsidRDefault="0025073A" w:rsidP="005D315D">
      <w:pPr>
        <w:rPr>
          <w:rFonts w:asciiTheme="minorHAnsi" w:hAnsiTheme="minorHAnsi" w:cstheme="minorHAnsi"/>
          <w:b/>
          <w:bCs/>
          <w:sz w:val="22"/>
          <w:szCs w:val="22"/>
        </w:rPr>
      </w:pPr>
    </w:p>
    <w:p w14:paraId="40144B9E" w14:textId="65A5CA0F" w:rsidR="0025073A" w:rsidRDefault="0025073A" w:rsidP="005D315D">
      <w:pPr>
        <w:rPr>
          <w:rFonts w:asciiTheme="minorHAnsi" w:hAnsiTheme="minorHAnsi" w:cstheme="minorHAnsi"/>
          <w:b/>
          <w:bCs/>
          <w:sz w:val="22"/>
          <w:szCs w:val="22"/>
        </w:rPr>
      </w:pPr>
    </w:p>
    <w:p w14:paraId="24457D3D" w14:textId="18E25432" w:rsidR="0025073A" w:rsidRDefault="0025073A" w:rsidP="005D315D">
      <w:pPr>
        <w:rPr>
          <w:rFonts w:asciiTheme="minorHAnsi" w:hAnsiTheme="minorHAnsi" w:cstheme="minorHAnsi"/>
          <w:b/>
          <w:bCs/>
          <w:sz w:val="22"/>
          <w:szCs w:val="22"/>
        </w:rPr>
      </w:pPr>
    </w:p>
    <w:p w14:paraId="3DC4BD22" w14:textId="3F989951" w:rsidR="0025073A" w:rsidRDefault="0025073A" w:rsidP="005D315D">
      <w:pPr>
        <w:rPr>
          <w:rFonts w:asciiTheme="minorHAnsi" w:hAnsiTheme="minorHAnsi" w:cstheme="minorHAnsi"/>
          <w:b/>
          <w:bCs/>
          <w:sz w:val="22"/>
          <w:szCs w:val="22"/>
        </w:rPr>
      </w:pPr>
    </w:p>
    <w:p w14:paraId="5C3E9BB4" w14:textId="68E83C14" w:rsidR="0025073A" w:rsidRDefault="0025073A" w:rsidP="005D315D">
      <w:pPr>
        <w:rPr>
          <w:rFonts w:asciiTheme="minorHAnsi" w:hAnsiTheme="minorHAnsi" w:cstheme="minorHAnsi"/>
          <w:b/>
          <w:bCs/>
          <w:sz w:val="22"/>
          <w:szCs w:val="22"/>
        </w:rPr>
      </w:pPr>
    </w:p>
    <w:p w14:paraId="3055B67D" w14:textId="6346B07A" w:rsidR="0025073A" w:rsidRDefault="0025073A" w:rsidP="005D315D">
      <w:pPr>
        <w:rPr>
          <w:rFonts w:asciiTheme="minorHAnsi" w:hAnsiTheme="minorHAnsi" w:cstheme="minorHAnsi"/>
          <w:b/>
          <w:bCs/>
          <w:sz w:val="22"/>
          <w:szCs w:val="22"/>
        </w:rPr>
      </w:pPr>
    </w:p>
    <w:p w14:paraId="29ED14B5" w14:textId="07403C2C" w:rsidR="0025073A" w:rsidRDefault="0025073A" w:rsidP="005D315D">
      <w:pPr>
        <w:rPr>
          <w:rFonts w:asciiTheme="minorHAnsi" w:hAnsiTheme="minorHAnsi" w:cstheme="minorHAnsi"/>
          <w:b/>
          <w:bCs/>
          <w:sz w:val="22"/>
          <w:szCs w:val="22"/>
        </w:rPr>
      </w:pPr>
    </w:p>
    <w:p w14:paraId="46512459" w14:textId="31EC454C" w:rsidR="0025073A" w:rsidRDefault="0025073A" w:rsidP="005D315D">
      <w:pPr>
        <w:rPr>
          <w:rFonts w:asciiTheme="minorHAnsi" w:hAnsiTheme="minorHAnsi" w:cstheme="minorHAnsi"/>
          <w:b/>
          <w:bCs/>
          <w:sz w:val="22"/>
          <w:szCs w:val="22"/>
        </w:rPr>
      </w:pPr>
    </w:p>
    <w:p w14:paraId="502B3BB7" w14:textId="259EC3C8" w:rsidR="0025073A" w:rsidRDefault="0025073A" w:rsidP="005D315D">
      <w:pPr>
        <w:rPr>
          <w:rFonts w:asciiTheme="minorHAnsi" w:hAnsiTheme="minorHAnsi" w:cstheme="minorHAnsi"/>
          <w:b/>
          <w:bCs/>
          <w:sz w:val="22"/>
          <w:szCs w:val="22"/>
        </w:rPr>
      </w:pPr>
    </w:p>
    <w:p w14:paraId="56C9A380" w14:textId="10924928" w:rsidR="0025073A" w:rsidRDefault="0025073A" w:rsidP="005D315D">
      <w:pPr>
        <w:rPr>
          <w:rFonts w:asciiTheme="minorHAnsi" w:hAnsiTheme="minorHAnsi" w:cstheme="minorHAnsi"/>
          <w:b/>
          <w:bCs/>
          <w:sz w:val="22"/>
          <w:szCs w:val="22"/>
        </w:rPr>
      </w:pPr>
    </w:p>
    <w:p w14:paraId="570D4D56" w14:textId="345CB2DC" w:rsidR="0025073A" w:rsidRDefault="0025073A" w:rsidP="005D315D">
      <w:pPr>
        <w:rPr>
          <w:rFonts w:asciiTheme="minorHAnsi" w:hAnsiTheme="minorHAnsi" w:cstheme="minorHAnsi"/>
          <w:b/>
          <w:bCs/>
          <w:sz w:val="22"/>
          <w:szCs w:val="22"/>
        </w:rPr>
      </w:pPr>
    </w:p>
    <w:p w14:paraId="63467ADC" w14:textId="21E43B11" w:rsidR="0025073A" w:rsidRDefault="0025073A" w:rsidP="005D315D">
      <w:pPr>
        <w:rPr>
          <w:rFonts w:asciiTheme="minorHAnsi" w:hAnsiTheme="minorHAnsi" w:cstheme="minorHAnsi"/>
          <w:b/>
          <w:bCs/>
          <w:sz w:val="22"/>
          <w:szCs w:val="22"/>
        </w:rPr>
      </w:pPr>
    </w:p>
    <w:p w14:paraId="4BBAB94A" w14:textId="55633BF9" w:rsidR="0025073A" w:rsidRDefault="0025073A" w:rsidP="005D315D">
      <w:pPr>
        <w:rPr>
          <w:rFonts w:asciiTheme="minorHAnsi" w:hAnsiTheme="minorHAnsi" w:cstheme="minorHAnsi"/>
          <w:b/>
          <w:bCs/>
          <w:sz w:val="22"/>
          <w:szCs w:val="22"/>
        </w:rPr>
      </w:pPr>
    </w:p>
    <w:p w14:paraId="5B00B578" w14:textId="453E99A8" w:rsidR="0025073A" w:rsidRDefault="0025073A" w:rsidP="005D315D">
      <w:pPr>
        <w:rPr>
          <w:rFonts w:asciiTheme="minorHAnsi" w:hAnsiTheme="minorHAnsi" w:cstheme="minorHAnsi"/>
          <w:b/>
          <w:bCs/>
          <w:sz w:val="22"/>
          <w:szCs w:val="22"/>
        </w:rPr>
      </w:pPr>
    </w:p>
    <w:p w14:paraId="0D998C70" w14:textId="56AD6653" w:rsidR="0025073A" w:rsidRDefault="0025073A" w:rsidP="005D315D">
      <w:pPr>
        <w:rPr>
          <w:rFonts w:asciiTheme="minorHAnsi" w:hAnsiTheme="minorHAnsi" w:cstheme="minorHAnsi"/>
          <w:b/>
          <w:bCs/>
          <w:sz w:val="22"/>
          <w:szCs w:val="22"/>
        </w:rPr>
      </w:pPr>
    </w:p>
    <w:p w14:paraId="553B5C7C" w14:textId="6157F52F" w:rsidR="0025073A" w:rsidRDefault="0025073A" w:rsidP="005D315D">
      <w:pPr>
        <w:rPr>
          <w:rFonts w:asciiTheme="minorHAnsi" w:hAnsiTheme="minorHAnsi" w:cstheme="minorHAnsi"/>
          <w:b/>
          <w:bCs/>
          <w:sz w:val="22"/>
          <w:szCs w:val="22"/>
        </w:rPr>
      </w:pPr>
    </w:p>
    <w:p w14:paraId="0665FABF" w14:textId="77777777" w:rsidR="0025073A" w:rsidRPr="00967673" w:rsidRDefault="0025073A"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16F43C10" w:rsidR="00A0586F" w:rsidRPr="00A0586F" w:rsidRDefault="00A0586F" w:rsidP="0025073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01D5B532"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25073A">
              <w:rPr>
                <w:rFonts w:asciiTheme="minorHAnsi" w:hAnsiTheme="minorHAnsi" w:cstheme="minorHAnsi"/>
                <w:b/>
                <w:bCs/>
                <w:color w:val="FF0000"/>
                <w:sz w:val="22"/>
                <w:szCs w:val="22"/>
                <w:lang w:val="es-BO" w:eastAsia="es-BO"/>
              </w:rPr>
              <w:t>03</w:t>
            </w:r>
            <w:r w:rsidRPr="00A0586F">
              <w:rPr>
                <w:rFonts w:asciiTheme="minorHAnsi" w:hAnsiTheme="minorHAnsi" w:cstheme="minorHAnsi"/>
                <w:b/>
                <w:bCs/>
                <w:color w:val="FF0000"/>
                <w:sz w:val="22"/>
                <w:szCs w:val="22"/>
                <w:lang w:val="es-BO" w:eastAsia="es-BO"/>
              </w:rPr>
              <w:t>-202</w:t>
            </w:r>
            <w:r w:rsidR="0025073A">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0A519E25" w:rsidR="00A0586F" w:rsidRPr="00A0586F" w:rsidRDefault="0025073A"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Febrero </w:t>
            </w:r>
            <w:r w:rsidR="00A0586F"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68AB8402"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8A1D37">
        <w:rPr>
          <w:rFonts w:asciiTheme="minorHAnsi" w:hAnsiTheme="minorHAnsi" w:cstheme="minorHAnsi"/>
          <w:b/>
          <w:sz w:val="22"/>
          <w:szCs w:val="22"/>
        </w:rPr>
        <w:t xml:space="preserve">ADQUISICIÓN LICENCIAS </w:t>
      </w:r>
      <w:r w:rsidR="0025073A">
        <w:rPr>
          <w:rFonts w:asciiTheme="minorHAnsi" w:hAnsiTheme="minorHAnsi" w:cstheme="minorHAnsi"/>
          <w:b/>
          <w:sz w:val="22"/>
          <w:szCs w:val="22"/>
        </w:rPr>
        <w:t>VEAM BACKUP</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63CDBB88"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8A1D37" w:rsidRPr="001430C8">
        <w:rPr>
          <w:rFonts w:asciiTheme="minorHAnsi" w:hAnsiTheme="minorHAnsi" w:cstheme="minorHAnsi"/>
          <w:bCs/>
          <w:sz w:val="22"/>
          <w:szCs w:val="22"/>
        </w:rPr>
        <w:t>ítem</w:t>
      </w:r>
      <w:r w:rsidRPr="001430C8">
        <w:rPr>
          <w:rFonts w:asciiTheme="minorHAnsi" w:hAnsiTheme="minorHAnsi" w:cstheme="minorHAnsi"/>
          <w:bCs/>
          <w:sz w:val="22"/>
          <w:szCs w:val="22"/>
        </w:rPr>
        <w:t xml:space="preserve"> (procedencia y tiempo de entrega)</w:t>
      </w:r>
      <w:r w:rsidR="008A1D37">
        <w:rPr>
          <w:rFonts w:asciiTheme="minorHAnsi" w:hAnsiTheme="minorHAnsi" w:cstheme="minorHAnsi"/>
          <w:bCs/>
          <w:sz w:val="22"/>
          <w:szCs w:val="22"/>
        </w:rPr>
        <w:t>.</w:t>
      </w:r>
    </w:p>
    <w:p w14:paraId="66A02C57" w14:textId="29D200F0" w:rsidR="000321E6" w:rsidRDefault="000321E6" w:rsidP="005675D0">
      <w:pPr>
        <w:shd w:val="clear" w:color="auto" w:fill="FFFFFF"/>
        <w:jc w:val="both"/>
        <w:rPr>
          <w:rFonts w:asciiTheme="minorHAnsi" w:hAnsiTheme="minorHAnsi" w:cstheme="minorHAnsi"/>
          <w:bCs/>
          <w:sz w:val="22"/>
          <w:szCs w:val="22"/>
        </w:rPr>
      </w:pPr>
    </w:p>
    <w:tbl>
      <w:tblPr>
        <w:tblStyle w:val="Tablaconcuadrcula"/>
        <w:tblW w:w="10768" w:type="dxa"/>
        <w:tblLayout w:type="fixed"/>
        <w:tblLook w:val="04A0" w:firstRow="1" w:lastRow="0" w:firstColumn="1" w:lastColumn="0" w:noHBand="0" w:noVBand="1"/>
      </w:tblPr>
      <w:tblGrid>
        <w:gridCol w:w="2077"/>
        <w:gridCol w:w="4155"/>
        <w:gridCol w:w="2835"/>
        <w:gridCol w:w="851"/>
        <w:gridCol w:w="850"/>
      </w:tblGrid>
      <w:tr w:rsidR="000321E6" w:rsidRPr="000321E6" w14:paraId="5667BABF" w14:textId="77777777" w:rsidTr="000321E6">
        <w:trPr>
          <w:trHeight w:val="136"/>
        </w:trPr>
        <w:tc>
          <w:tcPr>
            <w:tcW w:w="2077" w:type="dxa"/>
            <w:vMerge w:val="restart"/>
            <w:shd w:val="clear" w:color="auto" w:fill="BFBFBF" w:themeFill="background1" w:themeFillShade="BF"/>
            <w:vAlign w:val="center"/>
          </w:tcPr>
          <w:p w14:paraId="1A950C83" w14:textId="77777777" w:rsidR="000321E6" w:rsidRPr="000321E6" w:rsidRDefault="000321E6" w:rsidP="000321E6">
            <w:pPr>
              <w:jc w:val="center"/>
              <w:rPr>
                <w:rFonts w:asciiTheme="minorHAnsi" w:hAnsiTheme="minorHAnsi" w:cstheme="minorHAnsi"/>
                <w:b/>
                <w:sz w:val="22"/>
                <w:szCs w:val="22"/>
              </w:rPr>
            </w:pPr>
            <w:r w:rsidRPr="000321E6">
              <w:rPr>
                <w:rFonts w:asciiTheme="minorHAnsi" w:hAnsiTheme="minorHAnsi" w:cstheme="minorHAnsi"/>
                <w:b/>
                <w:sz w:val="22"/>
                <w:szCs w:val="22"/>
              </w:rPr>
              <w:t>DATOS TECNICOS</w:t>
            </w:r>
          </w:p>
        </w:tc>
        <w:tc>
          <w:tcPr>
            <w:tcW w:w="4155" w:type="dxa"/>
            <w:vMerge w:val="restart"/>
            <w:shd w:val="clear" w:color="auto" w:fill="BFBFBF" w:themeFill="background1" w:themeFillShade="BF"/>
            <w:vAlign w:val="center"/>
          </w:tcPr>
          <w:p w14:paraId="630DB376" w14:textId="77777777" w:rsidR="000321E6" w:rsidRPr="000321E6" w:rsidRDefault="000321E6" w:rsidP="000321E6">
            <w:pPr>
              <w:jc w:val="center"/>
              <w:rPr>
                <w:rFonts w:asciiTheme="minorHAnsi" w:hAnsiTheme="minorHAnsi" w:cstheme="minorHAnsi"/>
                <w:b/>
                <w:sz w:val="22"/>
                <w:szCs w:val="22"/>
              </w:rPr>
            </w:pPr>
            <w:r w:rsidRPr="000321E6">
              <w:rPr>
                <w:rFonts w:asciiTheme="minorHAnsi" w:hAnsiTheme="minorHAnsi" w:cstheme="minorHAnsi"/>
                <w:b/>
                <w:sz w:val="22"/>
                <w:szCs w:val="22"/>
              </w:rPr>
              <w:t>PEDIDO</w:t>
            </w:r>
          </w:p>
        </w:tc>
        <w:tc>
          <w:tcPr>
            <w:tcW w:w="2835" w:type="dxa"/>
            <w:vMerge w:val="restart"/>
            <w:shd w:val="clear" w:color="auto" w:fill="BFBFBF" w:themeFill="background1" w:themeFillShade="BF"/>
            <w:vAlign w:val="center"/>
          </w:tcPr>
          <w:p w14:paraId="1FAAA6B6" w14:textId="77777777" w:rsidR="000321E6" w:rsidRPr="000321E6" w:rsidRDefault="000321E6" w:rsidP="000321E6">
            <w:pPr>
              <w:jc w:val="center"/>
              <w:rPr>
                <w:rFonts w:asciiTheme="minorHAnsi" w:hAnsiTheme="minorHAnsi" w:cstheme="minorHAnsi"/>
                <w:b/>
                <w:sz w:val="22"/>
                <w:szCs w:val="22"/>
              </w:rPr>
            </w:pPr>
            <w:r w:rsidRPr="000321E6">
              <w:rPr>
                <w:rFonts w:asciiTheme="minorHAnsi" w:hAnsiTheme="minorHAnsi" w:cstheme="minorHAnsi"/>
                <w:b/>
                <w:sz w:val="22"/>
                <w:szCs w:val="22"/>
              </w:rPr>
              <w:t>OFRECIDO</w:t>
            </w:r>
          </w:p>
          <w:p w14:paraId="70CA5CB8" w14:textId="77777777" w:rsidR="000321E6" w:rsidRPr="000321E6" w:rsidRDefault="000321E6" w:rsidP="000321E6">
            <w:pPr>
              <w:ind w:left="113" w:right="113"/>
              <w:jc w:val="center"/>
              <w:rPr>
                <w:rFonts w:asciiTheme="minorHAnsi" w:hAnsiTheme="minorHAnsi" w:cstheme="minorHAnsi"/>
                <w:b/>
                <w:sz w:val="22"/>
                <w:szCs w:val="22"/>
              </w:rPr>
            </w:pPr>
          </w:p>
          <w:p w14:paraId="1E53FF6C" w14:textId="77777777" w:rsidR="000321E6" w:rsidRPr="000321E6" w:rsidRDefault="000321E6" w:rsidP="000321E6">
            <w:pPr>
              <w:ind w:left="113" w:right="113"/>
              <w:jc w:val="center"/>
              <w:rPr>
                <w:rFonts w:asciiTheme="minorHAnsi" w:hAnsiTheme="minorHAnsi" w:cstheme="minorHAnsi"/>
                <w:b/>
                <w:sz w:val="22"/>
                <w:szCs w:val="22"/>
              </w:rPr>
            </w:pPr>
          </w:p>
        </w:tc>
        <w:tc>
          <w:tcPr>
            <w:tcW w:w="1701" w:type="dxa"/>
            <w:gridSpan w:val="2"/>
            <w:shd w:val="clear" w:color="auto" w:fill="BFBFBF" w:themeFill="background1" w:themeFillShade="BF"/>
            <w:vAlign w:val="center"/>
          </w:tcPr>
          <w:p w14:paraId="177AA063" w14:textId="77777777" w:rsidR="000321E6" w:rsidRPr="000321E6" w:rsidRDefault="000321E6" w:rsidP="000321E6">
            <w:pPr>
              <w:jc w:val="center"/>
              <w:rPr>
                <w:rFonts w:asciiTheme="minorHAnsi" w:hAnsiTheme="minorHAnsi" w:cstheme="minorHAnsi"/>
                <w:b/>
                <w:sz w:val="22"/>
                <w:szCs w:val="22"/>
              </w:rPr>
            </w:pPr>
            <w:r w:rsidRPr="000321E6">
              <w:rPr>
                <w:rFonts w:asciiTheme="minorHAnsi" w:hAnsiTheme="minorHAnsi" w:cstheme="minorHAnsi"/>
                <w:b/>
                <w:sz w:val="22"/>
                <w:szCs w:val="22"/>
              </w:rPr>
              <w:t>ESTAS COLUMNAS SERÁN LLENADAS POR EL CONVOCANTE</w:t>
            </w:r>
          </w:p>
        </w:tc>
      </w:tr>
      <w:tr w:rsidR="000321E6" w:rsidRPr="000321E6" w14:paraId="791287B3" w14:textId="77777777" w:rsidTr="000321E6">
        <w:trPr>
          <w:cantSplit/>
          <w:trHeight w:val="1300"/>
        </w:trPr>
        <w:tc>
          <w:tcPr>
            <w:tcW w:w="2077" w:type="dxa"/>
            <w:vMerge/>
            <w:shd w:val="clear" w:color="auto" w:fill="BFBFBF" w:themeFill="background1" w:themeFillShade="BF"/>
            <w:vAlign w:val="center"/>
          </w:tcPr>
          <w:p w14:paraId="647427D9" w14:textId="77777777" w:rsidR="000321E6" w:rsidRPr="000321E6" w:rsidRDefault="000321E6" w:rsidP="000321E6">
            <w:pPr>
              <w:jc w:val="center"/>
              <w:rPr>
                <w:rFonts w:asciiTheme="minorHAnsi" w:hAnsiTheme="minorHAnsi" w:cstheme="minorHAnsi"/>
                <w:b/>
                <w:sz w:val="22"/>
                <w:szCs w:val="22"/>
              </w:rPr>
            </w:pPr>
          </w:p>
        </w:tc>
        <w:tc>
          <w:tcPr>
            <w:tcW w:w="4155" w:type="dxa"/>
            <w:vMerge/>
            <w:shd w:val="clear" w:color="auto" w:fill="BFBFBF" w:themeFill="background1" w:themeFillShade="BF"/>
            <w:vAlign w:val="center"/>
          </w:tcPr>
          <w:p w14:paraId="57299057" w14:textId="77777777" w:rsidR="000321E6" w:rsidRPr="000321E6" w:rsidRDefault="000321E6" w:rsidP="000321E6">
            <w:pPr>
              <w:jc w:val="center"/>
              <w:rPr>
                <w:rFonts w:asciiTheme="minorHAnsi" w:hAnsiTheme="minorHAnsi" w:cstheme="minorHAnsi"/>
                <w:b/>
                <w:sz w:val="22"/>
                <w:szCs w:val="22"/>
              </w:rPr>
            </w:pPr>
          </w:p>
        </w:tc>
        <w:tc>
          <w:tcPr>
            <w:tcW w:w="2835" w:type="dxa"/>
            <w:vMerge/>
            <w:shd w:val="clear" w:color="auto" w:fill="BFBFBF" w:themeFill="background1" w:themeFillShade="BF"/>
            <w:vAlign w:val="center"/>
          </w:tcPr>
          <w:p w14:paraId="709331A5" w14:textId="77777777" w:rsidR="000321E6" w:rsidRPr="000321E6" w:rsidRDefault="000321E6" w:rsidP="000321E6">
            <w:pPr>
              <w:jc w:val="center"/>
              <w:rPr>
                <w:rFonts w:asciiTheme="minorHAnsi" w:hAnsiTheme="minorHAnsi" w:cstheme="minorHAnsi"/>
                <w:b/>
                <w:sz w:val="22"/>
                <w:szCs w:val="22"/>
              </w:rPr>
            </w:pPr>
          </w:p>
        </w:tc>
        <w:tc>
          <w:tcPr>
            <w:tcW w:w="851" w:type="dxa"/>
            <w:shd w:val="clear" w:color="auto" w:fill="BFBFBF" w:themeFill="background1" w:themeFillShade="BF"/>
            <w:textDirection w:val="tbRl"/>
            <w:vAlign w:val="center"/>
          </w:tcPr>
          <w:p w14:paraId="59E47130" w14:textId="77777777" w:rsidR="000321E6" w:rsidRPr="000321E6" w:rsidRDefault="000321E6" w:rsidP="000321E6">
            <w:pPr>
              <w:ind w:left="113" w:right="113"/>
              <w:jc w:val="center"/>
              <w:rPr>
                <w:rFonts w:asciiTheme="minorHAnsi" w:hAnsiTheme="minorHAnsi" w:cstheme="minorHAnsi"/>
                <w:b/>
                <w:sz w:val="22"/>
                <w:szCs w:val="22"/>
              </w:rPr>
            </w:pPr>
            <w:r w:rsidRPr="000321E6">
              <w:rPr>
                <w:rFonts w:asciiTheme="minorHAnsi" w:hAnsiTheme="minorHAnsi" w:cstheme="minorHAnsi"/>
                <w:b/>
                <w:sz w:val="22"/>
                <w:szCs w:val="22"/>
              </w:rPr>
              <w:t>CUMPLE</w:t>
            </w:r>
          </w:p>
        </w:tc>
        <w:tc>
          <w:tcPr>
            <w:tcW w:w="850" w:type="dxa"/>
            <w:shd w:val="clear" w:color="auto" w:fill="BFBFBF" w:themeFill="background1" w:themeFillShade="BF"/>
            <w:textDirection w:val="tbRl"/>
            <w:vAlign w:val="center"/>
          </w:tcPr>
          <w:p w14:paraId="2BD72E28" w14:textId="77777777" w:rsidR="000321E6" w:rsidRPr="000321E6" w:rsidRDefault="000321E6" w:rsidP="00BE4EE3">
            <w:pPr>
              <w:ind w:left="113" w:right="113"/>
              <w:jc w:val="center"/>
              <w:rPr>
                <w:rFonts w:asciiTheme="minorHAnsi" w:hAnsiTheme="minorHAnsi" w:cstheme="minorHAnsi"/>
                <w:b/>
                <w:sz w:val="22"/>
                <w:szCs w:val="22"/>
              </w:rPr>
            </w:pPr>
            <w:r w:rsidRPr="000321E6">
              <w:rPr>
                <w:rFonts w:asciiTheme="minorHAnsi" w:hAnsiTheme="minorHAnsi" w:cstheme="minorHAnsi"/>
                <w:b/>
                <w:sz w:val="22"/>
                <w:szCs w:val="22"/>
              </w:rPr>
              <w:t>NO CUMPLE</w:t>
            </w:r>
          </w:p>
        </w:tc>
      </w:tr>
      <w:tr w:rsidR="000321E6" w:rsidRPr="000321E6" w14:paraId="55E8A845" w14:textId="77777777" w:rsidTr="000321E6">
        <w:trPr>
          <w:trHeight w:val="50"/>
        </w:trPr>
        <w:tc>
          <w:tcPr>
            <w:tcW w:w="10768" w:type="dxa"/>
            <w:gridSpan w:val="5"/>
            <w:shd w:val="clear" w:color="auto" w:fill="D9D9D9" w:themeFill="background1" w:themeFillShade="D9"/>
          </w:tcPr>
          <w:p w14:paraId="56ECCFB1" w14:textId="77777777" w:rsidR="000321E6" w:rsidRPr="000321E6" w:rsidRDefault="000321E6" w:rsidP="00BE4EE3">
            <w:pPr>
              <w:rPr>
                <w:rFonts w:asciiTheme="minorHAnsi" w:hAnsiTheme="minorHAnsi" w:cstheme="minorHAnsi"/>
                <w:b/>
                <w:sz w:val="22"/>
                <w:szCs w:val="22"/>
              </w:rPr>
            </w:pPr>
            <w:r w:rsidRPr="000321E6">
              <w:rPr>
                <w:rFonts w:asciiTheme="minorHAnsi" w:hAnsiTheme="minorHAnsi" w:cstheme="minorHAnsi"/>
                <w:b/>
                <w:sz w:val="22"/>
                <w:szCs w:val="22"/>
              </w:rPr>
              <w:t>DEL EQUIPO</w:t>
            </w:r>
          </w:p>
        </w:tc>
      </w:tr>
      <w:tr w:rsidR="000321E6" w:rsidRPr="000321E6" w14:paraId="1A332640" w14:textId="77777777" w:rsidTr="000321E6">
        <w:trPr>
          <w:trHeight w:val="144"/>
        </w:trPr>
        <w:tc>
          <w:tcPr>
            <w:tcW w:w="2077" w:type="dxa"/>
          </w:tcPr>
          <w:p w14:paraId="598C3947"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Nombre de la solución</w:t>
            </w:r>
          </w:p>
        </w:tc>
        <w:tc>
          <w:tcPr>
            <w:tcW w:w="4155" w:type="dxa"/>
          </w:tcPr>
          <w:p w14:paraId="737E4D4E"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 xml:space="preserve">Renovación licencias Veeam </w:t>
            </w:r>
            <w:proofErr w:type="spellStart"/>
            <w:r w:rsidRPr="000321E6">
              <w:rPr>
                <w:rFonts w:asciiTheme="minorHAnsi" w:hAnsiTheme="minorHAnsi" w:cstheme="minorHAnsi"/>
                <w:sz w:val="22"/>
                <w:szCs w:val="22"/>
              </w:rPr>
              <w:t>Availability</w:t>
            </w:r>
            <w:proofErr w:type="spellEnd"/>
            <w:r w:rsidRPr="000321E6">
              <w:rPr>
                <w:rFonts w:asciiTheme="minorHAnsi" w:hAnsiTheme="minorHAnsi" w:cstheme="minorHAnsi"/>
                <w:sz w:val="22"/>
                <w:szCs w:val="22"/>
              </w:rPr>
              <w:t xml:space="preserve"> Suite</w:t>
            </w:r>
          </w:p>
        </w:tc>
        <w:tc>
          <w:tcPr>
            <w:tcW w:w="2835" w:type="dxa"/>
          </w:tcPr>
          <w:p w14:paraId="4F68947C" w14:textId="77777777" w:rsidR="000321E6" w:rsidRPr="000321E6" w:rsidRDefault="000321E6" w:rsidP="00BE4EE3">
            <w:pPr>
              <w:jc w:val="center"/>
              <w:rPr>
                <w:rFonts w:asciiTheme="minorHAnsi" w:hAnsiTheme="minorHAnsi" w:cstheme="minorHAnsi"/>
                <w:sz w:val="22"/>
                <w:szCs w:val="22"/>
              </w:rPr>
            </w:pPr>
          </w:p>
        </w:tc>
        <w:tc>
          <w:tcPr>
            <w:tcW w:w="851" w:type="dxa"/>
            <w:vAlign w:val="center"/>
          </w:tcPr>
          <w:p w14:paraId="7A15294B" w14:textId="77777777" w:rsidR="000321E6" w:rsidRPr="000321E6" w:rsidRDefault="000321E6" w:rsidP="00BE4EE3">
            <w:pPr>
              <w:jc w:val="center"/>
              <w:rPr>
                <w:rFonts w:asciiTheme="minorHAnsi" w:hAnsiTheme="minorHAnsi" w:cstheme="minorHAnsi"/>
                <w:sz w:val="22"/>
                <w:szCs w:val="22"/>
              </w:rPr>
            </w:pPr>
          </w:p>
        </w:tc>
        <w:tc>
          <w:tcPr>
            <w:tcW w:w="850" w:type="dxa"/>
          </w:tcPr>
          <w:p w14:paraId="18DE10B1" w14:textId="77777777" w:rsidR="000321E6" w:rsidRPr="000321E6" w:rsidRDefault="000321E6" w:rsidP="00BE4EE3">
            <w:pPr>
              <w:rPr>
                <w:rFonts w:asciiTheme="minorHAnsi" w:hAnsiTheme="minorHAnsi" w:cstheme="minorHAnsi"/>
                <w:sz w:val="22"/>
                <w:szCs w:val="22"/>
              </w:rPr>
            </w:pPr>
          </w:p>
        </w:tc>
      </w:tr>
      <w:tr w:rsidR="000321E6" w:rsidRPr="000321E6" w14:paraId="0DF0F2E1" w14:textId="77777777" w:rsidTr="000321E6">
        <w:trPr>
          <w:trHeight w:val="144"/>
        </w:trPr>
        <w:tc>
          <w:tcPr>
            <w:tcW w:w="2077" w:type="dxa"/>
          </w:tcPr>
          <w:p w14:paraId="374F37D2"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Versión de la licencia</w:t>
            </w:r>
          </w:p>
        </w:tc>
        <w:tc>
          <w:tcPr>
            <w:tcW w:w="4155" w:type="dxa"/>
          </w:tcPr>
          <w:p w14:paraId="751D5392"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Especificar</w:t>
            </w:r>
          </w:p>
        </w:tc>
        <w:tc>
          <w:tcPr>
            <w:tcW w:w="2835" w:type="dxa"/>
          </w:tcPr>
          <w:p w14:paraId="011BF18B" w14:textId="77777777" w:rsidR="000321E6" w:rsidRPr="000321E6" w:rsidRDefault="000321E6" w:rsidP="00BE4EE3">
            <w:pPr>
              <w:jc w:val="center"/>
              <w:rPr>
                <w:rFonts w:asciiTheme="minorHAnsi" w:hAnsiTheme="minorHAnsi" w:cstheme="minorHAnsi"/>
                <w:sz w:val="22"/>
                <w:szCs w:val="22"/>
              </w:rPr>
            </w:pPr>
          </w:p>
        </w:tc>
        <w:tc>
          <w:tcPr>
            <w:tcW w:w="851" w:type="dxa"/>
            <w:vAlign w:val="center"/>
          </w:tcPr>
          <w:p w14:paraId="280E0B62" w14:textId="77777777" w:rsidR="000321E6" w:rsidRPr="000321E6" w:rsidRDefault="000321E6" w:rsidP="00BE4EE3">
            <w:pPr>
              <w:jc w:val="center"/>
              <w:rPr>
                <w:rFonts w:asciiTheme="minorHAnsi" w:hAnsiTheme="minorHAnsi" w:cstheme="minorHAnsi"/>
                <w:sz w:val="22"/>
                <w:szCs w:val="22"/>
              </w:rPr>
            </w:pPr>
          </w:p>
        </w:tc>
        <w:tc>
          <w:tcPr>
            <w:tcW w:w="850" w:type="dxa"/>
          </w:tcPr>
          <w:p w14:paraId="3DD776AF" w14:textId="77777777" w:rsidR="000321E6" w:rsidRPr="000321E6" w:rsidRDefault="000321E6" w:rsidP="00BE4EE3">
            <w:pPr>
              <w:rPr>
                <w:rFonts w:asciiTheme="minorHAnsi" w:hAnsiTheme="minorHAnsi" w:cstheme="minorHAnsi"/>
                <w:sz w:val="22"/>
                <w:szCs w:val="22"/>
              </w:rPr>
            </w:pPr>
          </w:p>
        </w:tc>
      </w:tr>
      <w:tr w:rsidR="000321E6" w:rsidRPr="000321E6" w14:paraId="3826E742" w14:textId="77777777" w:rsidTr="000321E6">
        <w:trPr>
          <w:trHeight w:val="144"/>
        </w:trPr>
        <w:tc>
          <w:tcPr>
            <w:tcW w:w="2077" w:type="dxa"/>
          </w:tcPr>
          <w:p w14:paraId="6FA24EB1"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Suscripción</w:t>
            </w:r>
          </w:p>
        </w:tc>
        <w:tc>
          <w:tcPr>
            <w:tcW w:w="4155" w:type="dxa"/>
          </w:tcPr>
          <w:p w14:paraId="40B1DBE7"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Anual</w:t>
            </w:r>
          </w:p>
        </w:tc>
        <w:tc>
          <w:tcPr>
            <w:tcW w:w="2835" w:type="dxa"/>
          </w:tcPr>
          <w:p w14:paraId="024E13A6" w14:textId="77777777" w:rsidR="000321E6" w:rsidRPr="000321E6" w:rsidRDefault="000321E6" w:rsidP="00BE4EE3">
            <w:pPr>
              <w:jc w:val="center"/>
              <w:rPr>
                <w:rFonts w:asciiTheme="minorHAnsi" w:hAnsiTheme="minorHAnsi" w:cstheme="minorHAnsi"/>
                <w:sz w:val="22"/>
                <w:szCs w:val="22"/>
              </w:rPr>
            </w:pPr>
          </w:p>
        </w:tc>
        <w:tc>
          <w:tcPr>
            <w:tcW w:w="851" w:type="dxa"/>
            <w:vAlign w:val="center"/>
          </w:tcPr>
          <w:p w14:paraId="08547BE8" w14:textId="77777777" w:rsidR="000321E6" w:rsidRPr="000321E6" w:rsidRDefault="000321E6" w:rsidP="00BE4EE3">
            <w:pPr>
              <w:jc w:val="center"/>
              <w:rPr>
                <w:rFonts w:asciiTheme="minorHAnsi" w:hAnsiTheme="minorHAnsi" w:cstheme="minorHAnsi"/>
                <w:sz w:val="22"/>
                <w:szCs w:val="22"/>
              </w:rPr>
            </w:pPr>
          </w:p>
        </w:tc>
        <w:tc>
          <w:tcPr>
            <w:tcW w:w="850" w:type="dxa"/>
          </w:tcPr>
          <w:p w14:paraId="2C223A64" w14:textId="77777777" w:rsidR="000321E6" w:rsidRPr="000321E6" w:rsidRDefault="000321E6" w:rsidP="00BE4EE3">
            <w:pPr>
              <w:rPr>
                <w:rFonts w:asciiTheme="minorHAnsi" w:hAnsiTheme="minorHAnsi" w:cstheme="minorHAnsi"/>
                <w:sz w:val="22"/>
                <w:szCs w:val="22"/>
              </w:rPr>
            </w:pPr>
          </w:p>
        </w:tc>
      </w:tr>
      <w:tr w:rsidR="000321E6" w:rsidRPr="000321E6" w14:paraId="2CE1A883" w14:textId="77777777" w:rsidTr="000321E6">
        <w:trPr>
          <w:trHeight w:val="144"/>
        </w:trPr>
        <w:tc>
          <w:tcPr>
            <w:tcW w:w="2077" w:type="dxa"/>
          </w:tcPr>
          <w:p w14:paraId="4782B0DF"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Instancias</w:t>
            </w:r>
          </w:p>
        </w:tc>
        <w:tc>
          <w:tcPr>
            <w:tcW w:w="4155" w:type="dxa"/>
          </w:tcPr>
          <w:p w14:paraId="7BC82DBB"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 xml:space="preserve">Debe cubrir al menos cincuenta (50) instancias de máquinas virtuales VMware </w:t>
            </w:r>
            <w:proofErr w:type="spellStart"/>
            <w:r w:rsidRPr="000321E6">
              <w:rPr>
                <w:rFonts w:asciiTheme="minorHAnsi" w:hAnsiTheme="minorHAnsi" w:cstheme="minorHAnsi"/>
                <w:sz w:val="22"/>
                <w:szCs w:val="22"/>
              </w:rPr>
              <w:t>vSphere</w:t>
            </w:r>
            <w:proofErr w:type="spellEnd"/>
          </w:p>
        </w:tc>
        <w:tc>
          <w:tcPr>
            <w:tcW w:w="2835" w:type="dxa"/>
          </w:tcPr>
          <w:p w14:paraId="498F4D27" w14:textId="77777777" w:rsidR="000321E6" w:rsidRPr="000321E6" w:rsidRDefault="000321E6" w:rsidP="00BE4EE3">
            <w:pPr>
              <w:jc w:val="center"/>
              <w:rPr>
                <w:rFonts w:asciiTheme="minorHAnsi" w:hAnsiTheme="minorHAnsi" w:cstheme="minorHAnsi"/>
                <w:sz w:val="22"/>
                <w:szCs w:val="22"/>
              </w:rPr>
            </w:pPr>
          </w:p>
        </w:tc>
        <w:tc>
          <w:tcPr>
            <w:tcW w:w="851" w:type="dxa"/>
            <w:vAlign w:val="center"/>
          </w:tcPr>
          <w:p w14:paraId="198FB281" w14:textId="77777777" w:rsidR="000321E6" w:rsidRPr="000321E6" w:rsidRDefault="000321E6" w:rsidP="00BE4EE3">
            <w:pPr>
              <w:jc w:val="center"/>
              <w:rPr>
                <w:rFonts w:asciiTheme="minorHAnsi" w:hAnsiTheme="minorHAnsi" w:cstheme="minorHAnsi"/>
                <w:sz w:val="22"/>
                <w:szCs w:val="22"/>
              </w:rPr>
            </w:pPr>
          </w:p>
        </w:tc>
        <w:tc>
          <w:tcPr>
            <w:tcW w:w="850" w:type="dxa"/>
          </w:tcPr>
          <w:p w14:paraId="38BFB077" w14:textId="77777777" w:rsidR="000321E6" w:rsidRPr="000321E6" w:rsidRDefault="000321E6" w:rsidP="00BE4EE3">
            <w:pPr>
              <w:rPr>
                <w:rFonts w:asciiTheme="minorHAnsi" w:hAnsiTheme="minorHAnsi" w:cstheme="minorHAnsi"/>
                <w:sz w:val="22"/>
                <w:szCs w:val="22"/>
              </w:rPr>
            </w:pPr>
          </w:p>
        </w:tc>
      </w:tr>
      <w:tr w:rsidR="000321E6" w:rsidRPr="000321E6" w14:paraId="7480DA3A" w14:textId="77777777" w:rsidTr="000321E6">
        <w:trPr>
          <w:trHeight w:val="144"/>
        </w:trPr>
        <w:tc>
          <w:tcPr>
            <w:tcW w:w="10768" w:type="dxa"/>
            <w:gridSpan w:val="5"/>
            <w:shd w:val="clear" w:color="auto" w:fill="D9D9D9" w:themeFill="background1" w:themeFillShade="D9"/>
          </w:tcPr>
          <w:p w14:paraId="680A76EA" w14:textId="77777777" w:rsidR="000321E6" w:rsidRPr="000321E6" w:rsidRDefault="000321E6" w:rsidP="00BE4EE3">
            <w:pPr>
              <w:rPr>
                <w:rFonts w:asciiTheme="minorHAnsi" w:hAnsiTheme="minorHAnsi" w:cstheme="minorHAnsi"/>
                <w:b/>
                <w:sz w:val="22"/>
                <w:szCs w:val="22"/>
              </w:rPr>
            </w:pPr>
            <w:r w:rsidRPr="000321E6">
              <w:rPr>
                <w:rFonts w:asciiTheme="minorHAnsi" w:hAnsiTheme="minorHAnsi" w:cstheme="minorHAnsi"/>
                <w:b/>
                <w:sz w:val="22"/>
                <w:szCs w:val="22"/>
              </w:rPr>
              <w:t>CARACTERISTICAS</w:t>
            </w:r>
          </w:p>
        </w:tc>
      </w:tr>
      <w:tr w:rsidR="000321E6" w:rsidRPr="000321E6" w14:paraId="0C66A7E2" w14:textId="77777777" w:rsidTr="000321E6">
        <w:trPr>
          <w:trHeight w:val="144"/>
        </w:trPr>
        <w:tc>
          <w:tcPr>
            <w:tcW w:w="2077" w:type="dxa"/>
            <w:vMerge w:val="restart"/>
            <w:vAlign w:val="center"/>
          </w:tcPr>
          <w:p w14:paraId="0E40E081" w14:textId="77777777" w:rsidR="000321E6" w:rsidRPr="000321E6" w:rsidRDefault="000321E6" w:rsidP="00BE4EE3">
            <w:pPr>
              <w:rPr>
                <w:rFonts w:asciiTheme="minorHAnsi" w:hAnsiTheme="minorHAnsi" w:cstheme="minorHAnsi"/>
                <w:sz w:val="22"/>
                <w:szCs w:val="22"/>
              </w:rPr>
            </w:pPr>
          </w:p>
        </w:tc>
        <w:tc>
          <w:tcPr>
            <w:tcW w:w="4155" w:type="dxa"/>
          </w:tcPr>
          <w:p w14:paraId="69F16B09"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El producto debe contemplar una interfaz amigable para la administración de </w:t>
            </w:r>
            <w:proofErr w:type="spellStart"/>
            <w:r w:rsidRPr="000321E6">
              <w:rPr>
                <w:rFonts w:asciiTheme="minorHAnsi" w:hAnsiTheme="minorHAnsi" w:cstheme="minorHAnsi"/>
                <w:sz w:val="22"/>
                <w:szCs w:val="22"/>
              </w:rPr>
              <w:t>Backup</w:t>
            </w:r>
            <w:proofErr w:type="spellEnd"/>
          </w:p>
        </w:tc>
        <w:tc>
          <w:tcPr>
            <w:tcW w:w="2835" w:type="dxa"/>
          </w:tcPr>
          <w:p w14:paraId="6DA41E9E" w14:textId="77777777" w:rsidR="000321E6" w:rsidRPr="000321E6" w:rsidRDefault="000321E6" w:rsidP="00BE4EE3">
            <w:pPr>
              <w:rPr>
                <w:rFonts w:asciiTheme="minorHAnsi" w:hAnsiTheme="minorHAnsi" w:cstheme="minorHAnsi"/>
                <w:sz w:val="22"/>
                <w:szCs w:val="22"/>
              </w:rPr>
            </w:pPr>
          </w:p>
        </w:tc>
        <w:tc>
          <w:tcPr>
            <w:tcW w:w="851" w:type="dxa"/>
            <w:vAlign w:val="center"/>
          </w:tcPr>
          <w:p w14:paraId="4C37983F" w14:textId="77777777" w:rsidR="000321E6" w:rsidRPr="000321E6" w:rsidRDefault="000321E6" w:rsidP="00BE4EE3">
            <w:pPr>
              <w:jc w:val="center"/>
              <w:rPr>
                <w:rFonts w:asciiTheme="minorHAnsi" w:hAnsiTheme="minorHAnsi" w:cstheme="minorHAnsi"/>
                <w:sz w:val="22"/>
                <w:szCs w:val="22"/>
              </w:rPr>
            </w:pPr>
          </w:p>
        </w:tc>
        <w:tc>
          <w:tcPr>
            <w:tcW w:w="850" w:type="dxa"/>
          </w:tcPr>
          <w:p w14:paraId="0BD884AD" w14:textId="77777777" w:rsidR="000321E6" w:rsidRPr="000321E6" w:rsidRDefault="000321E6" w:rsidP="00BE4EE3">
            <w:pPr>
              <w:rPr>
                <w:rFonts w:asciiTheme="minorHAnsi" w:hAnsiTheme="minorHAnsi" w:cstheme="minorHAnsi"/>
                <w:sz w:val="22"/>
                <w:szCs w:val="22"/>
              </w:rPr>
            </w:pPr>
          </w:p>
        </w:tc>
      </w:tr>
      <w:tr w:rsidR="000321E6" w:rsidRPr="000321E6" w14:paraId="69A1DCAA" w14:textId="77777777" w:rsidTr="000321E6">
        <w:trPr>
          <w:trHeight w:val="144"/>
        </w:trPr>
        <w:tc>
          <w:tcPr>
            <w:tcW w:w="2077" w:type="dxa"/>
            <w:vMerge/>
            <w:vAlign w:val="center"/>
          </w:tcPr>
          <w:p w14:paraId="59434412" w14:textId="77777777" w:rsidR="000321E6" w:rsidRPr="000321E6" w:rsidRDefault="000321E6" w:rsidP="00BE4EE3">
            <w:pPr>
              <w:rPr>
                <w:rFonts w:asciiTheme="minorHAnsi" w:hAnsiTheme="minorHAnsi" w:cstheme="minorHAnsi"/>
                <w:sz w:val="22"/>
                <w:szCs w:val="22"/>
              </w:rPr>
            </w:pPr>
          </w:p>
        </w:tc>
        <w:tc>
          <w:tcPr>
            <w:tcW w:w="4155" w:type="dxa"/>
          </w:tcPr>
          <w:p w14:paraId="04973E82"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El producto debe integrarse con entornos virtuales como ser </w:t>
            </w:r>
            <w:proofErr w:type="spellStart"/>
            <w:r w:rsidRPr="000321E6">
              <w:rPr>
                <w:rFonts w:asciiTheme="minorHAnsi" w:hAnsiTheme="minorHAnsi" w:cstheme="minorHAnsi"/>
                <w:sz w:val="22"/>
                <w:szCs w:val="22"/>
              </w:rPr>
              <w:t>VMWare</w:t>
            </w:r>
            <w:proofErr w:type="spellEnd"/>
            <w:r w:rsidRPr="000321E6">
              <w:rPr>
                <w:rFonts w:asciiTheme="minorHAnsi" w:hAnsiTheme="minorHAnsi" w:cstheme="minorHAnsi"/>
                <w:sz w:val="22"/>
                <w:szCs w:val="22"/>
              </w:rPr>
              <w:t xml:space="preserve">, Microsoft </w:t>
            </w:r>
            <w:proofErr w:type="spellStart"/>
            <w:r w:rsidRPr="000321E6">
              <w:rPr>
                <w:rFonts w:asciiTheme="minorHAnsi" w:hAnsiTheme="minorHAnsi" w:cstheme="minorHAnsi"/>
                <w:sz w:val="22"/>
                <w:szCs w:val="22"/>
              </w:rPr>
              <w:t>Hyper</w:t>
            </w:r>
            <w:proofErr w:type="spellEnd"/>
            <w:r w:rsidRPr="000321E6">
              <w:rPr>
                <w:rFonts w:asciiTheme="minorHAnsi" w:hAnsiTheme="minorHAnsi" w:cstheme="minorHAnsi"/>
                <w:sz w:val="22"/>
                <w:szCs w:val="22"/>
              </w:rPr>
              <w:t xml:space="preserve">-V, </w:t>
            </w:r>
            <w:proofErr w:type="spellStart"/>
            <w:r w:rsidRPr="000321E6">
              <w:rPr>
                <w:rFonts w:asciiTheme="minorHAnsi" w:hAnsiTheme="minorHAnsi" w:cstheme="minorHAnsi"/>
                <w:sz w:val="22"/>
                <w:szCs w:val="22"/>
              </w:rPr>
              <w:t>Nutanix</w:t>
            </w:r>
            <w:proofErr w:type="spellEnd"/>
            <w:r w:rsidRPr="000321E6">
              <w:rPr>
                <w:rFonts w:asciiTheme="minorHAnsi" w:hAnsiTheme="minorHAnsi" w:cstheme="minorHAnsi"/>
                <w:sz w:val="22"/>
                <w:szCs w:val="22"/>
              </w:rPr>
              <w:t xml:space="preserve">, </w:t>
            </w:r>
            <w:proofErr w:type="spellStart"/>
            <w:r w:rsidRPr="000321E6">
              <w:rPr>
                <w:rFonts w:asciiTheme="minorHAnsi" w:hAnsiTheme="minorHAnsi" w:cstheme="minorHAnsi"/>
                <w:sz w:val="22"/>
                <w:szCs w:val="22"/>
              </w:rPr>
              <w:t>Redhat</w:t>
            </w:r>
            <w:proofErr w:type="spellEnd"/>
          </w:p>
        </w:tc>
        <w:tc>
          <w:tcPr>
            <w:tcW w:w="2835" w:type="dxa"/>
          </w:tcPr>
          <w:p w14:paraId="3945BE25" w14:textId="77777777" w:rsidR="000321E6" w:rsidRPr="000321E6" w:rsidRDefault="000321E6" w:rsidP="00BE4EE3">
            <w:pPr>
              <w:rPr>
                <w:rFonts w:asciiTheme="minorHAnsi" w:hAnsiTheme="minorHAnsi" w:cstheme="minorHAnsi"/>
                <w:sz w:val="22"/>
                <w:szCs w:val="22"/>
              </w:rPr>
            </w:pPr>
          </w:p>
        </w:tc>
        <w:tc>
          <w:tcPr>
            <w:tcW w:w="851" w:type="dxa"/>
            <w:vAlign w:val="center"/>
          </w:tcPr>
          <w:p w14:paraId="439C5EC4" w14:textId="77777777" w:rsidR="000321E6" w:rsidRPr="000321E6" w:rsidRDefault="000321E6" w:rsidP="00BE4EE3">
            <w:pPr>
              <w:jc w:val="center"/>
              <w:rPr>
                <w:rFonts w:asciiTheme="minorHAnsi" w:hAnsiTheme="minorHAnsi" w:cstheme="minorHAnsi"/>
                <w:sz w:val="22"/>
                <w:szCs w:val="22"/>
              </w:rPr>
            </w:pPr>
          </w:p>
        </w:tc>
        <w:tc>
          <w:tcPr>
            <w:tcW w:w="850" w:type="dxa"/>
          </w:tcPr>
          <w:p w14:paraId="60EC706C" w14:textId="77777777" w:rsidR="000321E6" w:rsidRPr="000321E6" w:rsidRDefault="000321E6" w:rsidP="00BE4EE3">
            <w:pPr>
              <w:rPr>
                <w:rFonts w:asciiTheme="minorHAnsi" w:hAnsiTheme="minorHAnsi" w:cstheme="minorHAnsi"/>
                <w:sz w:val="22"/>
                <w:szCs w:val="22"/>
              </w:rPr>
            </w:pPr>
          </w:p>
        </w:tc>
      </w:tr>
      <w:tr w:rsidR="000321E6" w:rsidRPr="000321E6" w14:paraId="75725DBD" w14:textId="77777777" w:rsidTr="000321E6">
        <w:trPr>
          <w:trHeight w:val="144"/>
        </w:trPr>
        <w:tc>
          <w:tcPr>
            <w:tcW w:w="2077" w:type="dxa"/>
            <w:vMerge/>
            <w:vAlign w:val="center"/>
          </w:tcPr>
          <w:p w14:paraId="019B4226" w14:textId="77777777" w:rsidR="000321E6" w:rsidRPr="000321E6" w:rsidRDefault="000321E6" w:rsidP="00BE4EE3">
            <w:pPr>
              <w:rPr>
                <w:rFonts w:asciiTheme="minorHAnsi" w:hAnsiTheme="minorHAnsi" w:cstheme="minorHAnsi"/>
                <w:sz w:val="22"/>
                <w:szCs w:val="22"/>
              </w:rPr>
            </w:pPr>
          </w:p>
        </w:tc>
        <w:tc>
          <w:tcPr>
            <w:tcW w:w="4155" w:type="dxa"/>
          </w:tcPr>
          <w:p w14:paraId="3C455DDB"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El producto debe integrarse con entornos Físicos como ser Windows, Linux, MacOS, UNIX, NAS</w:t>
            </w:r>
          </w:p>
        </w:tc>
        <w:tc>
          <w:tcPr>
            <w:tcW w:w="2835" w:type="dxa"/>
          </w:tcPr>
          <w:p w14:paraId="4C2E8149" w14:textId="77777777" w:rsidR="000321E6" w:rsidRPr="000321E6" w:rsidRDefault="000321E6" w:rsidP="00BE4EE3">
            <w:pPr>
              <w:rPr>
                <w:rFonts w:asciiTheme="minorHAnsi" w:hAnsiTheme="minorHAnsi" w:cstheme="minorHAnsi"/>
                <w:sz w:val="22"/>
                <w:szCs w:val="22"/>
              </w:rPr>
            </w:pPr>
          </w:p>
        </w:tc>
        <w:tc>
          <w:tcPr>
            <w:tcW w:w="851" w:type="dxa"/>
            <w:vAlign w:val="center"/>
          </w:tcPr>
          <w:p w14:paraId="2F22B3F3" w14:textId="77777777" w:rsidR="000321E6" w:rsidRPr="000321E6" w:rsidRDefault="000321E6" w:rsidP="00BE4EE3">
            <w:pPr>
              <w:jc w:val="center"/>
              <w:rPr>
                <w:rFonts w:asciiTheme="minorHAnsi" w:hAnsiTheme="minorHAnsi" w:cstheme="minorHAnsi"/>
                <w:sz w:val="22"/>
                <w:szCs w:val="22"/>
              </w:rPr>
            </w:pPr>
          </w:p>
        </w:tc>
        <w:tc>
          <w:tcPr>
            <w:tcW w:w="850" w:type="dxa"/>
          </w:tcPr>
          <w:p w14:paraId="615E305E" w14:textId="77777777" w:rsidR="000321E6" w:rsidRPr="000321E6" w:rsidRDefault="000321E6" w:rsidP="00BE4EE3">
            <w:pPr>
              <w:rPr>
                <w:rFonts w:asciiTheme="minorHAnsi" w:hAnsiTheme="minorHAnsi" w:cstheme="minorHAnsi"/>
                <w:sz w:val="22"/>
                <w:szCs w:val="22"/>
              </w:rPr>
            </w:pPr>
          </w:p>
        </w:tc>
      </w:tr>
      <w:tr w:rsidR="000321E6" w:rsidRPr="000321E6" w14:paraId="1FFE7352" w14:textId="77777777" w:rsidTr="000321E6">
        <w:trPr>
          <w:trHeight w:val="144"/>
        </w:trPr>
        <w:tc>
          <w:tcPr>
            <w:tcW w:w="2077" w:type="dxa"/>
            <w:vMerge/>
            <w:vAlign w:val="center"/>
          </w:tcPr>
          <w:p w14:paraId="3F830276" w14:textId="77777777" w:rsidR="000321E6" w:rsidRPr="000321E6" w:rsidRDefault="000321E6" w:rsidP="00BE4EE3">
            <w:pPr>
              <w:rPr>
                <w:rFonts w:asciiTheme="minorHAnsi" w:hAnsiTheme="minorHAnsi" w:cstheme="minorHAnsi"/>
                <w:sz w:val="22"/>
                <w:szCs w:val="22"/>
              </w:rPr>
            </w:pPr>
          </w:p>
        </w:tc>
        <w:tc>
          <w:tcPr>
            <w:tcW w:w="4155" w:type="dxa"/>
          </w:tcPr>
          <w:p w14:paraId="20024ACD"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El producto debe integrarse con entornos de aplicaciones como ser Microsoft, SQL, Oracle, PostgreSQL</w:t>
            </w:r>
          </w:p>
        </w:tc>
        <w:tc>
          <w:tcPr>
            <w:tcW w:w="2835" w:type="dxa"/>
          </w:tcPr>
          <w:p w14:paraId="12FC5D76" w14:textId="77777777" w:rsidR="000321E6" w:rsidRPr="000321E6" w:rsidRDefault="000321E6" w:rsidP="00BE4EE3">
            <w:pPr>
              <w:rPr>
                <w:rFonts w:asciiTheme="minorHAnsi" w:hAnsiTheme="minorHAnsi" w:cstheme="minorHAnsi"/>
                <w:sz w:val="22"/>
                <w:szCs w:val="22"/>
              </w:rPr>
            </w:pPr>
          </w:p>
        </w:tc>
        <w:tc>
          <w:tcPr>
            <w:tcW w:w="851" w:type="dxa"/>
            <w:vAlign w:val="center"/>
          </w:tcPr>
          <w:p w14:paraId="769A3A2D" w14:textId="77777777" w:rsidR="000321E6" w:rsidRPr="000321E6" w:rsidRDefault="000321E6" w:rsidP="00BE4EE3">
            <w:pPr>
              <w:jc w:val="center"/>
              <w:rPr>
                <w:rFonts w:asciiTheme="minorHAnsi" w:hAnsiTheme="minorHAnsi" w:cstheme="minorHAnsi"/>
                <w:sz w:val="22"/>
                <w:szCs w:val="22"/>
              </w:rPr>
            </w:pPr>
          </w:p>
        </w:tc>
        <w:tc>
          <w:tcPr>
            <w:tcW w:w="850" w:type="dxa"/>
          </w:tcPr>
          <w:p w14:paraId="15B6C709" w14:textId="77777777" w:rsidR="000321E6" w:rsidRPr="000321E6" w:rsidRDefault="000321E6" w:rsidP="00BE4EE3">
            <w:pPr>
              <w:rPr>
                <w:rFonts w:asciiTheme="minorHAnsi" w:hAnsiTheme="minorHAnsi" w:cstheme="minorHAnsi"/>
                <w:sz w:val="22"/>
                <w:szCs w:val="22"/>
              </w:rPr>
            </w:pPr>
          </w:p>
        </w:tc>
      </w:tr>
      <w:tr w:rsidR="000321E6" w:rsidRPr="000321E6" w14:paraId="1C96BCD6" w14:textId="77777777" w:rsidTr="000321E6">
        <w:trPr>
          <w:trHeight w:val="144"/>
        </w:trPr>
        <w:tc>
          <w:tcPr>
            <w:tcW w:w="2077" w:type="dxa"/>
            <w:vMerge/>
            <w:vAlign w:val="center"/>
          </w:tcPr>
          <w:p w14:paraId="7F9ADC77" w14:textId="77777777" w:rsidR="000321E6" w:rsidRPr="000321E6" w:rsidRDefault="000321E6" w:rsidP="00BE4EE3">
            <w:pPr>
              <w:rPr>
                <w:rFonts w:asciiTheme="minorHAnsi" w:hAnsiTheme="minorHAnsi" w:cstheme="minorHAnsi"/>
                <w:sz w:val="22"/>
                <w:szCs w:val="22"/>
              </w:rPr>
            </w:pPr>
          </w:p>
        </w:tc>
        <w:tc>
          <w:tcPr>
            <w:tcW w:w="4155" w:type="dxa"/>
          </w:tcPr>
          <w:p w14:paraId="7308AC9A"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El producto a ofrecer debe tener la última versión generada a la fecha</w:t>
            </w:r>
          </w:p>
        </w:tc>
        <w:tc>
          <w:tcPr>
            <w:tcW w:w="2835" w:type="dxa"/>
          </w:tcPr>
          <w:p w14:paraId="2ED27506" w14:textId="77777777" w:rsidR="000321E6" w:rsidRPr="000321E6" w:rsidRDefault="000321E6" w:rsidP="00BE4EE3">
            <w:pPr>
              <w:rPr>
                <w:rFonts w:asciiTheme="minorHAnsi" w:hAnsiTheme="minorHAnsi" w:cstheme="minorHAnsi"/>
                <w:sz w:val="22"/>
                <w:szCs w:val="22"/>
              </w:rPr>
            </w:pPr>
          </w:p>
        </w:tc>
        <w:tc>
          <w:tcPr>
            <w:tcW w:w="851" w:type="dxa"/>
            <w:vAlign w:val="center"/>
          </w:tcPr>
          <w:p w14:paraId="5AE0425E" w14:textId="77777777" w:rsidR="000321E6" w:rsidRPr="000321E6" w:rsidRDefault="000321E6" w:rsidP="00BE4EE3">
            <w:pPr>
              <w:jc w:val="center"/>
              <w:rPr>
                <w:rFonts w:asciiTheme="minorHAnsi" w:hAnsiTheme="minorHAnsi" w:cstheme="minorHAnsi"/>
                <w:sz w:val="22"/>
                <w:szCs w:val="22"/>
              </w:rPr>
            </w:pPr>
          </w:p>
        </w:tc>
        <w:tc>
          <w:tcPr>
            <w:tcW w:w="850" w:type="dxa"/>
          </w:tcPr>
          <w:p w14:paraId="685EEC29" w14:textId="77777777" w:rsidR="000321E6" w:rsidRPr="000321E6" w:rsidRDefault="000321E6" w:rsidP="00BE4EE3">
            <w:pPr>
              <w:rPr>
                <w:rFonts w:asciiTheme="minorHAnsi" w:hAnsiTheme="minorHAnsi" w:cstheme="minorHAnsi"/>
                <w:sz w:val="22"/>
                <w:szCs w:val="22"/>
              </w:rPr>
            </w:pPr>
          </w:p>
        </w:tc>
      </w:tr>
      <w:tr w:rsidR="000321E6" w:rsidRPr="000321E6" w14:paraId="383508EE" w14:textId="77777777" w:rsidTr="000321E6">
        <w:trPr>
          <w:trHeight w:val="144"/>
        </w:trPr>
        <w:tc>
          <w:tcPr>
            <w:tcW w:w="2077" w:type="dxa"/>
            <w:vMerge/>
            <w:vAlign w:val="center"/>
          </w:tcPr>
          <w:p w14:paraId="5DD70C59" w14:textId="77777777" w:rsidR="000321E6" w:rsidRPr="000321E6" w:rsidRDefault="000321E6" w:rsidP="00BE4EE3">
            <w:pPr>
              <w:rPr>
                <w:rFonts w:asciiTheme="minorHAnsi" w:hAnsiTheme="minorHAnsi" w:cstheme="minorHAnsi"/>
                <w:sz w:val="22"/>
                <w:szCs w:val="22"/>
              </w:rPr>
            </w:pPr>
          </w:p>
        </w:tc>
        <w:tc>
          <w:tcPr>
            <w:tcW w:w="4155" w:type="dxa"/>
          </w:tcPr>
          <w:p w14:paraId="1E018B6D"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Debe respaldar y replicar la infraestructura virtual hacia un centro de datos alternos ante cualquier contingencia</w:t>
            </w:r>
          </w:p>
        </w:tc>
        <w:tc>
          <w:tcPr>
            <w:tcW w:w="2835" w:type="dxa"/>
          </w:tcPr>
          <w:p w14:paraId="3C4E86F3" w14:textId="77777777" w:rsidR="000321E6" w:rsidRPr="000321E6" w:rsidRDefault="000321E6" w:rsidP="00BE4EE3">
            <w:pPr>
              <w:rPr>
                <w:rFonts w:asciiTheme="minorHAnsi" w:hAnsiTheme="minorHAnsi" w:cstheme="minorHAnsi"/>
                <w:sz w:val="22"/>
                <w:szCs w:val="22"/>
              </w:rPr>
            </w:pPr>
          </w:p>
        </w:tc>
        <w:tc>
          <w:tcPr>
            <w:tcW w:w="851" w:type="dxa"/>
            <w:vAlign w:val="center"/>
          </w:tcPr>
          <w:p w14:paraId="2B9BF484" w14:textId="77777777" w:rsidR="000321E6" w:rsidRPr="000321E6" w:rsidRDefault="000321E6" w:rsidP="00BE4EE3">
            <w:pPr>
              <w:jc w:val="center"/>
              <w:rPr>
                <w:rFonts w:asciiTheme="minorHAnsi" w:hAnsiTheme="minorHAnsi" w:cstheme="minorHAnsi"/>
                <w:sz w:val="22"/>
                <w:szCs w:val="22"/>
              </w:rPr>
            </w:pPr>
          </w:p>
        </w:tc>
        <w:tc>
          <w:tcPr>
            <w:tcW w:w="850" w:type="dxa"/>
          </w:tcPr>
          <w:p w14:paraId="1900366F" w14:textId="77777777" w:rsidR="000321E6" w:rsidRPr="000321E6" w:rsidRDefault="000321E6" w:rsidP="00BE4EE3">
            <w:pPr>
              <w:rPr>
                <w:rFonts w:asciiTheme="minorHAnsi" w:hAnsiTheme="minorHAnsi" w:cstheme="minorHAnsi"/>
                <w:sz w:val="22"/>
                <w:szCs w:val="22"/>
              </w:rPr>
            </w:pPr>
          </w:p>
        </w:tc>
      </w:tr>
      <w:tr w:rsidR="000321E6" w:rsidRPr="000321E6" w14:paraId="2D27F6D6" w14:textId="77777777" w:rsidTr="000321E6">
        <w:trPr>
          <w:trHeight w:val="144"/>
        </w:trPr>
        <w:tc>
          <w:tcPr>
            <w:tcW w:w="2077" w:type="dxa"/>
            <w:vMerge/>
            <w:vAlign w:val="center"/>
          </w:tcPr>
          <w:p w14:paraId="65A46CAC" w14:textId="77777777" w:rsidR="000321E6" w:rsidRPr="000321E6" w:rsidRDefault="000321E6" w:rsidP="00BE4EE3">
            <w:pPr>
              <w:rPr>
                <w:rFonts w:asciiTheme="minorHAnsi" w:hAnsiTheme="minorHAnsi" w:cstheme="minorHAnsi"/>
                <w:sz w:val="22"/>
                <w:szCs w:val="22"/>
              </w:rPr>
            </w:pPr>
          </w:p>
        </w:tc>
        <w:tc>
          <w:tcPr>
            <w:tcW w:w="4155" w:type="dxa"/>
          </w:tcPr>
          <w:p w14:paraId="6FE9F6FF"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Debe integrarse con servicios de directorio el MS Active </w:t>
            </w:r>
            <w:proofErr w:type="spellStart"/>
            <w:r w:rsidRPr="000321E6">
              <w:rPr>
                <w:rFonts w:asciiTheme="minorHAnsi" w:hAnsiTheme="minorHAnsi" w:cstheme="minorHAnsi"/>
                <w:sz w:val="22"/>
                <w:szCs w:val="22"/>
              </w:rPr>
              <w:t>Directory</w:t>
            </w:r>
            <w:proofErr w:type="spellEnd"/>
          </w:p>
        </w:tc>
        <w:tc>
          <w:tcPr>
            <w:tcW w:w="2835" w:type="dxa"/>
          </w:tcPr>
          <w:p w14:paraId="7DB57FC8" w14:textId="77777777" w:rsidR="000321E6" w:rsidRPr="000321E6" w:rsidRDefault="000321E6" w:rsidP="00BE4EE3">
            <w:pPr>
              <w:rPr>
                <w:rFonts w:asciiTheme="minorHAnsi" w:hAnsiTheme="minorHAnsi" w:cstheme="minorHAnsi"/>
                <w:sz w:val="22"/>
                <w:szCs w:val="22"/>
              </w:rPr>
            </w:pPr>
          </w:p>
        </w:tc>
        <w:tc>
          <w:tcPr>
            <w:tcW w:w="851" w:type="dxa"/>
            <w:vAlign w:val="center"/>
          </w:tcPr>
          <w:p w14:paraId="36F41245" w14:textId="77777777" w:rsidR="000321E6" w:rsidRPr="000321E6" w:rsidRDefault="000321E6" w:rsidP="00BE4EE3">
            <w:pPr>
              <w:jc w:val="center"/>
              <w:rPr>
                <w:rFonts w:asciiTheme="minorHAnsi" w:hAnsiTheme="minorHAnsi" w:cstheme="minorHAnsi"/>
                <w:sz w:val="22"/>
                <w:szCs w:val="22"/>
              </w:rPr>
            </w:pPr>
          </w:p>
        </w:tc>
        <w:tc>
          <w:tcPr>
            <w:tcW w:w="850" w:type="dxa"/>
          </w:tcPr>
          <w:p w14:paraId="4C6DA939" w14:textId="77777777" w:rsidR="000321E6" w:rsidRPr="000321E6" w:rsidRDefault="000321E6" w:rsidP="00BE4EE3">
            <w:pPr>
              <w:rPr>
                <w:rFonts w:asciiTheme="minorHAnsi" w:hAnsiTheme="minorHAnsi" w:cstheme="minorHAnsi"/>
                <w:sz w:val="22"/>
                <w:szCs w:val="22"/>
              </w:rPr>
            </w:pPr>
          </w:p>
          <w:p w14:paraId="2601C67A" w14:textId="77777777" w:rsidR="000321E6" w:rsidRPr="000321E6" w:rsidRDefault="000321E6" w:rsidP="00BE4EE3">
            <w:pPr>
              <w:rPr>
                <w:rFonts w:asciiTheme="minorHAnsi" w:hAnsiTheme="minorHAnsi" w:cstheme="minorHAnsi"/>
                <w:sz w:val="22"/>
                <w:szCs w:val="22"/>
              </w:rPr>
            </w:pPr>
          </w:p>
        </w:tc>
      </w:tr>
      <w:tr w:rsidR="000321E6" w:rsidRPr="000321E6" w14:paraId="3511883F" w14:textId="77777777" w:rsidTr="000321E6">
        <w:trPr>
          <w:trHeight w:val="144"/>
        </w:trPr>
        <w:tc>
          <w:tcPr>
            <w:tcW w:w="2077" w:type="dxa"/>
            <w:vMerge/>
            <w:vAlign w:val="center"/>
          </w:tcPr>
          <w:p w14:paraId="71353247" w14:textId="77777777" w:rsidR="000321E6" w:rsidRPr="000321E6" w:rsidRDefault="000321E6" w:rsidP="00BE4EE3">
            <w:pPr>
              <w:rPr>
                <w:rFonts w:asciiTheme="minorHAnsi" w:hAnsiTheme="minorHAnsi" w:cstheme="minorHAnsi"/>
                <w:sz w:val="22"/>
                <w:szCs w:val="22"/>
              </w:rPr>
            </w:pPr>
          </w:p>
        </w:tc>
        <w:tc>
          <w:tcPr>
            <w:tcW w:w="4155" w:type="dxa"/>
          </w:tcPr>
          <w:p w14:paraId="20D6B306"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Debe respaldar el MS Active </w:t>
            </w:r>
            <w:proofErr w:type="spellStart"/>
            <w:r w:rsidRPr="000321E6">
              <w:rPr>
                <w:rFonts w:asciiTheme="minorHAnsi" w:hAnsiTheme="minorHAnsi" w:cstheme="minorHAnsi"/>
                <w:sz w:val="22"/>
                <w:szCs w:val="22"/>
              </w:rPr>
              <w:t>Directory</w:t>
            </w:r>
            <w:proofErr w:type="spellEnd"/>
          </w:p>
        </w:tc>
        <w:tc>
          <w:tcPr>
            <w:tcW w:w="2835" w:type="dxa"/>
          </w:tcPr>
          <w:p w14:paraId="679EAFF0" w14:textId="77777777" w:rsidR="000321E6" w:rsidRPr="000321E6" w:rsidRDefault="000321E6" w:rsidP="00BE4EE3">
            <w:pPr>
              <w:rPr>
                <w:rFonts w:asciiTheme="minorHAnsi" w:hAnsiTheme="minorHAnsi" w:cstheme="minorHAnsi"/>
                <w:sz w:val="22"/>
                <w:szCs w:val="22"/>
              </w:rPr>
            </w:pPr>
          </w:p>
        </w:tc>
        <w:tc>
          <w:tcPr>
            <w:tcW w:w="851" w:type="dxa"/>
            <w:vAlign w:val="center"/>
          </w:tcPr>
          <w:p w14:paraId="4DD08452" w14:textId="77777777" w:rsidR="000321E6" w:rsidRPr="000321E6" w:rsidRDefault="000321E6" w:rsidP="00BE4EE3">
            <w:pPr>
              <w:jc w:val="center"/>
              <w:rPr>
                <w:rFonts w:asciiTheme="minorHAnsi" w:hAnsiTheme="minorHAnsi" w:cstheme="minorHAnsi"/>
                <w:sz w:val="22"/>
                <w:szCs w:val="22"/>
              </w:rPr>
            </w:pPr>
          </w:p>
        </w:tc>
        <w:tc>
          <w:tcPr>
            <w:tcW w:w="850" w:type="dxa"/>
          </w:tcPr>
          <w:p w14:paraId="53711A79" w14:textId="77777777" w:rsidR="000321E6" w:rsidRPr="000321E6" w:rsidRDefault="000321E6" w:rsidP="00BE4EE3">
            <w:pPr>
              <w:rPr>
                <w:rFonts w:asciiTheme="minorHAnsi" w:hAnsiTheme="minorHAnsi" w:cstheme="minorHAnsi"/>
                <w:sz w:val="22"/>
                <w:szCs w:val="22"/>
              </w:rPr>
            </w:pPr>
          </w:p>
        </w:tc>
      </w:tr>
      <w:tr w:rsidR="000321E6" w:rsidRPr="000321E6" w14:paraId="5CEE1818" w14:textId="77777777" w:rsidTr="000321E6">
        <w:trPr>
          <w:trHeight w:val="144"/>
        </w:trPr>
        <w:tc>
          <w:tcPr>
            <w:tcW w:w="2077" w:type="dxa"/>
            <w:vMerge/>
            <w:vAlign w:val="center"/>
          </w:tcPr>
          <w:p w14:paraId="7CA4AF20" w14:textId="77777777" w:rsidR="000321E6" w:rsidRPr="000321E6" w:rsidRDefault="000321E6" w:rsidP="00BE4EE3">
            <w:pPr>
              <w:rPr>
                <w:rFonts w:asciiTheme="minorHAnsi" w:hAnsiTheme="minorHAnsi" w:cstheme="minorHAnsi"/>
                <w:sz w:val="22"/>
                <w:szCs w:val="22"/>
              </w:rPr>
            </w:pPr>
          </w:p>
        </w:tc>
        <w:tc>
          <w:tcPr>
            <w:tcW w:w="4155" w:type="dxa"/>
          </w:tcPr>
          <w:p w14:paraId="54DF6173"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Debe poder mantener múltiples puntos de restauración de replicas, así en el caso de que la última replica se corrompa por cualquier circunstancia se pueda volver a un punto previo de restauración previo</w:t>
            </w:r>
          </w:p>
        </w:tc>
        <w:tc>
          <w:tcPr>
            <w:tcW w:w="2835" w:type="dxa"/>
          </w:tcPr>
          <w:p w14:paraId="18AA5850" w14:textId="77777777" w:rsidR="000321E6" w:rsidRPr="000321E6" w:rsidRDefault="000321E6" w:rsidP="00BE4EE3">
            <w:pPr>
              <w:rPr>
                <w:rFonts w:asciiTheme="minorHAnsi" w:hAnsiTheme="minorHAnsi" w:cstheme="minorHAnsi"/>
                <w:sz w:val="22"/>
                <w:szCs w:val="22"/>
              </w:rPr>
            </w:pPr>
          </w:p>
        </w:tc>
        <w:tc>
          <w:tcPr>
            <w:tcW w:w="851" w:type="dxa"/>
            <w:vAlign w:val="center"/>
          </w:tcPr>
          <w:p w14:paraId="5A0ABF3E" w14:textId="77777777" w:rsidR="000321E6" w:rsidRPr="000321E6" w:rsidRDefault="000321E6" w:rsidP="00BE4EE3">
            <w:pPr>
              <w:jc w:val="center"/>
              <w:rPr>
                <w:rFonts w:asciiTheme="minorHAnsi" w:hAnsiTheme="minorHAnsi" w:cstheme="minorHAnsi"/>
                <w:sz w:val="22"/>
                <w:szCs w:val="22"/>
              </w:rPr>
            </w:pPr>
          </w:p>
        </w:tc>
        <w:tc>
          <w:tcPr>
            <w:tcW w:w="850" w:type="dxa"/>
          </w:tcPr>
          <w:p w14:paraId="6957809E" w14:textId="77777777" w:rsidR="000321E6" w:rsidRPr="000321E6" w:rsidRDefault="000321E6" w:rsidP="00BE4EE3">
            <w:pPr>
              <w:rPr>
                <w:rFonts w:asciiTheme="minorHAnsi" w:hAnsiTheme="minorHAnsi" w:cstheme="minorHAnsi"/>
                <w:sz w:val="22"/>
                <w:szCs w:val="22"/>
              </w:rPr>
            </w:pPr>
          </w:p>
        </w:tc>
      </w:tr>
      <w:tr w:rsidR="000321E6" w:rsidRPr="000321E6" w14:paraId="30E12FF5" w14:textId="77777777" w:rsidTr="000321E6">
        <w:trPr>
          <w:trHeight w:val="144"/>
        </w:trPr>
        <w:tc>
          <w:tcPr>
            <w:tcW w:w="2077" w:type="dxa"/>
            <w:vMerge/>
            <w:vAlign w:val="center"/>
          </w:tcPr>
          <w:p w14:paraId="351F43BC" w14:textId="77777777" w:rsidR="000321E6" w:rsidRPr="000321E6" w:rsidRDefault="000321E6" w:rsidP="00BE4EE3">
            <w:pPr>
              <w:rPr>
                <w:rFonts w:asciiTheme="minorHAnsi" w:hAnsiTheme="minorHAnsi" w:cstheme="minorHAnsi"/>
                <w:sz w:val="22"/>
                <w:szCs w:val="22"/>
              </w:rPr>
            </w:pPr>
          </w:p>
        </w:tc>
        <w:tc>
          <w:tcPr>
            <w:tcW w:w="4155" w:type="dxa"/>
          </w:tcPr>
          <w:p w14:paraId="0B76562C"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Debe permitir la automatización de tareas de </w:t>
            </w:r>
            <w:proofErr w:type="spellStart"/>
            <w:r w:rsidRPr="000321E6">
              <w:rPr>
                <w:rFonts w:asciiTheme="minorHAnsi" w:hAnsiTheme="minorHAnsi" w:cstheme="minorHAnsi"/>
                <w:sz w:val="22"/>
                <w:szCs w:val="22"/>
              </w:rPr>
              <w:t>Backup</w:t>
            </w:r>
            <w:proofErr w:type="spellEnd"/>
          </w:p>
        </w:tc>
        <w:tc>
          <w:tcPr>
            <w:tcW w:w="2835" w:type="dxa"/>
          </w:tcPr>
          <w:p w14:paraId="55D4856A" w14:textId="77777777" w:rsidR="000321E6" w:rsidRPr="000321E6" w:rsidRDefault="000321E6" w:rsidP="00BE4EE3">
            <w:pPr>
              <w:rPr>
                <w:rFonts w:asciiTheme="minorHAnsi" w:hAnsiTheme="minorHAnsi" w:cstheme="minorHAnsi"/>
                <w:sz w:val="22"/>
                <w:szCs w:val="22"/>
              </w:rPr>
            </w:pPr>
          </w:p>
        </w:tc>
        <w:tc>
          <w:tcPr>
            <w:tcW w:w="851" w:type="dxa"/>
            <w:vAlign w:val="center"/>
          </w:tcPr>
          <w:p w14:paraId="550F0C86" w14:textId="77777777" w:rsidR="000321E6" w:rsidRPr="000321E6" w:rsidRDefault="000321E6" w:rsidP="00BE4EE3">
            <w:pPr>
              <w:jc w:val="center"/>
              <w:rPr>
                <w:rFonts w:asciiTheme="minorHAnsi" w:hAnsiTheme="minorHAnsi" w:cstheme="minorHAnsi"/>
                <w:sz w:val="22"/>
                <w:szCs w:val="22"/>
              </w:rPr>
            </w:pPr>
          </w:p>
        </w:tc>
        <w:tc>
          <w:tcPr>
            <w:tcW w:w="850" w:type="dxa"/>
          </w:tcPr>
          <w:p w14:paraId="3D60426D" w14:textId="77777777" w:rsidR="000321E6" w:rsidRPr="000321E6" w:rsidRDefault="000321E6" w:rsidP="00BE4EE3">
            <w:pPr>
              <w:rPr>
                <w:rFonts w:asciiTheme="minorHAnsi" w:hAnsiTheme="minorHAnsi" w:cstheme="minorHAnsi"/>
                <w:sz w:val="22"/>
                <w:szCs w:val="22"/>
              </w:rPr>
            </w:pPr>
          </w:p>
        </w:tc>
      </w:tr>
      <w:tr w:rsidR="000321E6" w:rsidRPr="000321E6" w14:paraId="7EB8619E" w14:textId="77777777" w:rsidTr="000321E6">
        <w:trPr>
          <w:trHeight w:val="144"/>
        </w:trPr>
        <w:tc>
          <w:tcPr>
            <w:tcW w:w="2077" w:type="dxa"/>
            <w:vMerge/>
            <w:vAlign w:val="center"/>
          </w:tcPr>
          <w:p w14:paraId="49F9941C" w14:textId="77777777" w:rsidR="000321E6" w:rsidRPr="000321E6" w:rsidRDefault="000321E6" w:rsidP="00BE4EE3">
            <w:pPr>
              <w:rPr>
                <w:rFonts w:asciiTheme="minorHAnsi" w:hAnsiTheme="minorHAnsi" w:cstheme="minorHAnsi"/>
                <w:sz w:val="22"/>
                <w:szCs w:val="22"/>
              </w:rPr>
            </w:pPr>
          </w:p>
        </w:tc>
        <w:tc>
          <w:tcPr>
            <w:tcW w:w="4155" w:type="dxa"/>
          </w:tcPr>
          <w:p w14:paraId="06B3C24E"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Debe tener la capacidad de monitoreo de tareas desde su entorno de administración</w:t>
            </w:r>
          </w:p>
        </w:tc>
        <w:tc>
          <w:tcPr>
            <w:tcW w:w="2835" w:type="dxa"/>
          </w:tcPr>
          <w:p w14:paraId="3931CC6E" w14:textId="77777777" w:rsidR="000321E6" w:rsidRPr="000321E6" w:rsidRDefault="000321E6" w:rsidP="00BE4EE3">
            <w:pPr>
              <w:rPr>
                <w:rFonts w:asciiTheme="minorHAnsi" w:hAnsiTheme="minorHAnsi" w:cstheme="minorHAnsi"/>
                <w:sz w:val="22"/>
                <w:szCs w:val="22"/>
              </w:rPr>
            </w:pPr>
          </w:p>
        </w:tc>
        <w:tc>
          <w:tcPr>
            <w:tcW w:w="851" w:type="dxa"/>
            <w:vAlign w:val="center"/>
          </w:tcPr>
          <w:p w14:paraId="467C643D" w14:textId="77777777" w:rsidR="000321E6" w:rsidRPr="000321E6" w:rsidRDefault="000321E6" w:rsidP="00BE4EE3">
            <w:pPr>
              <w:jc w:val="center"/>
              <w:rPr>
                <w:rFonts w:asciiTheme="minorHAnsi" w:hAnsiTheme="minorHAnsi" w:cstheme="minorHAnsi"/>
                <w:sz w:val="22"/>
                <w:szCs w:val="22"/>
              </w:rPr>
            </w:pPr>
          </w:p>
        </w:tc>
        <w:tc>
          <w:tcPr>
            <w:tcW w:w="850" w:type="dxa"/>
          </w:tcPr>
          <w:p w14:paraId="2D1E4E8E" w14:textId="77777777" w:rsidR="000321E6" w:rsidRPr="000321E6" w:rsidRDefault="000321E6" w:rsidP="00BE4EE3">
            <w:pPr>
              <w:rPr>
                <w:rFonts w:asciiTheme="minorHAnsi" w:hAnsiTheme="minorHAnsi" w:cstheme="minorHAnsi"/>
                <w:sz w:val="22"/>
                <w:szCs w:val="22"/>
              </w:rPr>
            </w:pPr>
          </w:p>
        </w:tc>
      </w:tr>
      <w:tr w:rsidR="000321E6" w:rsidRPr="000321E6" w14:paraId="30FBA8BF" w14:textId="77777777" w:rsidTr="000321E6">
        <w:trPr>
          <w:trHeight w:val="144"/>
        </w:trPr>
        <w:tc>
          <w:tcPr>
            <w:tcW w:w="2077" w:type="dxa"/>
            <w:vMerge/>
            <w:vAlign w:val="center"/>
          </w:tcPr>
          <w:p w14:paraId="0285E7E8" w14:textId="77777777" w:rsidR="000321E6" w:rsidRPr="000321E6" w:rsidRDefault="000321E6" w:rsidP="00BE4EE3">
            <w:pPr>
              <w:rPr>
                <w:rFonts w:asciiTheme="minorHAnsi" w:hAnsiTheme="minorHAnsi" w:cstheme="minorHAnsi"/>
                <w:sz w:val="22"/>
                <w:szCs w:val="22"/>
              </w:rPr>
            </w:pPr>
          </w:p>
        </w:tc>
        <w:tc>
          <w:tcPr>
            <w:tcW w:w="4155" w:type="dxa"/>
          </w:tcPr>
          <w:p w14:paraId="661E6C59"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Debe obtener </w:t>
            </w:r>
            <w:proofErr w:type="spellStart"/>
            <w:r w:rsidRPr="000321E6">
              <w:rPr>
                <w:rFonts w:asciiTheme="minorHAnsi" w:hAnsiTheme="minorHAnsi" w:cstheme="minorHAnsi"/>
                <w:sz w:val="22"/>
                <w:szCs w:val="22"/>
              </w:rPr>
              <w:t>Backup</w:t>
            </w:r>
            <w:proofErr w:type="spellEnd"/>
            <w:r w:rsidRPr="000321E6">
              <w:rPr>
                <w:rFonts w:asciiTheme="minorHAnsi" w:hAnsiTheme="minorHAnsi" w:cstheme="minorHAnsi"/>
                <w:sz w:val="22"/>
                <w:szCs w:val="22"/>
              </w:rPr>
              <w:t xml:space="preserve"> la base de datos SQL Server</w:t>
            </w:r>
          </w:p>
        </w:tc>
        <w:tc>
          <w:tcPr>
            <w:tcW w:w="2835" w:type="dxa"/>
          </w:tcPr>
          <w:p w14:paraId="382F6D99" w14:textId="77777777" w:rsidR="000321E6" w:rsidRPr="000321E6" w:rsidRDefault="000321E6" w:rsidP="00BE4EE3">
            <w:pPr>
              <w:rPr>
                <w:rFonts w:asciiTheme="minorHAnsi" w:hAnsiTheme="minorHAnsi" w:cstheme="minorHAnsi"/>
                <w:sz w:val="22"/>
                <w:szCs w:val="22"/>
              </w:rPr>
            </w:pPr>
          </w:p>
        </w:tc>
        <w:tc>
          <w:tcPr>
            <w:tcW w:w="851" w:type="dxa"/>
            <w:vAlign w:val="center"/>
          </w:tcPr>
          <w:p w14:paraId="0E8C5A35" w14:textId="77777777" w:rsidR="000321E6" w:rsidRPr="000321E6" w:rsidRDefault="000321E6" w:rsidP="00BE4EE3">
            <w:pPr>
              <w:jc w:val="center"/>
              <w:rPr>
                <w:rFonts w:asciiTheme="minorHAnsi" w:hAnsiTheme="minorHAnsi" w:cstheme="minorHAnsi"/>
                <w:sz w:val="22"/>
                <w:szCs w:val="22"/>
              </w:rPr>
            </w:pPr>
          </w:p>
        </w:tc>
        <w:tc>
          <w:tcPr>
            <w:tcW w:w="850" w:type="dxa"/>
          </w:tcPr>
          <w:p w14:paraId="396D4BA4" w14:textId="77777777" w:rsidR="000321E6" w:rsidRPr="000321E6" w:rsidRDefault="000321E6" w:rsidP="00BE4EE3">
            <w:pPr>
              <w:rPr>
                <w:rFonts w:asciiTheme="minorHAnsi" w:hAnsiTheme="minorHAnsi" w:cstheme="minorHAnsi"/>
                <w:sz w:val="22"/>
                <w:szCs w:val="22"/>
              </w:rPr>
            </w:pPr>
          </w:p>
        </w:tc>
      </w:tr>
      <w:tr w:rsidR="000321E6" w:rsidRPr="000321E6" w14:paraId="391C0721" w14:textId="77777777" w:rsidTr="000321E6">
        <w:trPr>
          <w:trHeight w:val="144"/>
        </w:trPr>
        <w:tc>
          <w:tcPr>
            <w:tcW w:w="2077" w:type="dxa"/>
            <w:vMerge/>
            <w:vAlign w:val="center"/>
          </w:tcPr>
          <w:p w14:paraId="41857CE1" w14:textId="77777777" w:rsidR="000321E6" w:rsidRPr="000321E6" w:rsidRDefault="000321E6" w:rsidP="00BE4EE3">
            <w:pPr>
              <w:rPr>
                <w:rFonts w:asciiTheme="minorHAnsi" w:hAnsiTheme="minorHAnsi" w:cstheme="minorHAnsi"/>
                <w:sz w:val="22"/>
                <w:szCs w:val="22"/>
              </w:rPr>
            </w:pPr>
          </w:p>
        </w:tc>
        <w:tc>
          <w:tcPr>
            <w:tcW w:w="4155" w:type="dxa"/>
          </w:tcPr>
          <w:p w14:paraId="3914A73E"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Debe tener la capacidad de monitoreo de los servidores virtuales y los </w:t>
            </w:r>
            <w:proofErr w:type="spellStart"/>
            <w:r w:rsidRPr="000321E6">
              <w:rPr>
                <w:rFonts w:asciiTheme="minorHAnsi" w:hAnsiTheme="minorHAnsi" w:cstheme="minorHAnsi"/>
                <w:sz w:val="22"/>
                <w:szCs w:val="22"/>
              </w:rPr>
              <w:t>Backup</w:t>
            </w:r>
            <w:proofErr w:type="spellEnd"/>
            <w:r w:rsidRPr="000321E6">
              <w:rPr>
                <w:rFonts w:asciiTheme="minorHAnsi" w:hAnsiTheme="minorHAnsi" w:cstheme="minorHAnsi"/>
                <w:sz w:val="22"/>
                <w:szCs w:val="22"/>
              </w:rPr>
              <w:t xml:space="preserve"> creados</w:t>
            </w:r>
          </w:p>
        </w:tc>
        <w:tc>
          <w:tcPr>
            <w:tcW w:w="2835" w:type="dxa"/>
          </w:tcPr>
          <w:p w14:paraId="6860D7C1" w14:textId="77777777" w:rsidR="000321E6" w:rsidRPr="000321E6" w:rsidRDefault="000321E6" w:rsidP="00BE4EE3">
            <w:pPr>
              <w:rPr>
                <w:rFonts w:asciiTheme="minorHAnsi" w:hAnsiTheme="minorHAnsi" w:cstheme="minorHAnsi"/>
                <w:sz w:val="22"/>
                <w:szCs w:val="22"/>
              </w:rPr>
            </w:pPr>
          </w:p>
        </w:tc>
        <w:tc>
          <w:tcPr>
            <w:tcW w:w="851" w:type="dxa"/>
            <w:vAlign w:val="center"/>
          </w:tcPr>
          <w:p w14:paraId="6641E5F8" w14:textId="77777777" w:rsidR="000321E6" w:rsidRPr="000321E6" w:rsidRDefault="000321E6" w:rsidP="00BE4EE3">
            <w:pPr>
              <w:jc w:val="center"/>
              <w:rPr>
                <w:rFonts w:asciiTheme="minorHAnsi" w:hAnsiTheme="minorHAnsi" w:cstheme="minorHAnsi"/>
                <w:sz w:val="22"/>
                <w:szCs w:val="22"/>
              </w:rPr>
            </w:pPr>
          </w:p>
        </w:tc>
        <w:tc>
          <w:tcPr>
            <w:tcW w:w="850" w:type="dxa"/>
          </w:tcPr>
          <w:p w14:paraId="092059A7" w14:textId="77777777" w:rsidR="000321E6" w:rsidRPr="000321E6" w:rsidRDefault="000321E6" w:rsidP="00BE4EE3">
            <w:pPr>
              <w:rPr>
                <w:rFonts w:asciiTheme="minorHAnsi" w:hAnsiTheme="minorHAnsi" w:cstheme="minorHAnsi"/>
                <w:sz w:val="22"/>
                <w:szCs w:val="22"/>
              </w:rPr>
            </w:pPr>
          </w:p>
        </w:tc>
      </w:tr>
      <w:tr w:rsidR="000321E6" w:rsidRPr="000321E6" w14:paraId="32DC3EC4" w14:textId="77777777" w:rsidTr="000321E6">
        <w:trPr>
          <w:trHeight w:val="144"/>
        </w:trPr>
        <w:tc>
          <w:tcPr>
            <w:tcW w:w="2077" w:type="dxa"/>
            <w:vMerge/>
            <w:vAlign w:val="center"/>
          </w:tcPr>
          <w:p w14:paraId="034A3DF5" w14:textId="77777777" w:rsidR="000321E6" w:rsidRPr="000321E6" w:rsidRDefault="000321E6" w:rsidP="00BE4EE3">
            <w:pPr>
              <w:rPr>
                <w:rFonts w:asciiTheme="minorHAnsi" w:hAnsiTheme="minorHAnsi" w:cstheme="minorHAnsi"/>
                <w:sz w:val="22"/>
                <w:szCs w:val="22"/>
              </w:rPr>
            </w:pPr>
          </w:p>
        </w:tc>
        <w:tc>
          <w:tcPr>
            <w:tcW w:w="4155" w:type="dxa"/>
          </w:tcPr>
          <w:p w14:paraId="52377F9F"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Debe contemplar inmutabilidad confiable</w:t>
            </w:r>
          </w:p>
        </w:tc>
        <w:tc>
          <w:tcPr>
            <w:tcW w:w="2835" w:type="dxa"/>
          </w:tcPr>
          <w:p w14:paraId="3627E9A1" w14:textId="77777777" w:rsidR="000321E6" w:rsidRPr="000321E6" w:rsidRDefault="000321E6" w:rsidP="00BE4EE3">
            <w:pPr>
              <w:rPr>
                <w:rFonts w:asciiTheme="minorHAnsi" w:hAnsiTheme="minorHAnsi" w:cstheme="minorHAnsi"/>
                <w:sz w:val="22"/>
                <w:szCs w:val="22"/>
              </w:rPr>
            </w:pPr>
          </w:p>
        </w:tc>
        <w:tc>
          <w:tcPr>
            <w:tcW w:w="851" w:type="dxa"/>
            <w:vAlign w:val="center"/>
          </w:tcPr>
          <w:p w14:paraId="343AA16D" w14:textId="77777777" w:rsidR="000321E6" w:rsidRPr="000321E6" w:rsidRDefault="000321E6" w:rsidP="00BE4EE3">
            <w:pPr>
              <w:jc w:val="center"/>
              <w:rPr>
                <w:rFonts w:asciiTheme="minorHAnsi" w:hAnsiTheme="minorHAnsi" w:cstheme="minorHAnsi"/>
                <w:sz w:val="22"/>
                <w:szCs w:val="22"/>
              </w:rPr>
            </w:pPr>
          </w:p>
        </w:tc>
        <w:tc>
          <w:tcPr>
            <w:tcW w:w="850" w:type="dxa"/>
          </w:tcPr>
          <w:p w14:paraId="484FA791" w14:textId="77777777" w:rsidR="000321E6" w:rsidRPr="000321E6" w:rsidRDefault="000321E6" w:rsidP="00BE4EE3">
            <w:pPr>
              <w:rPr>
                <w:rFonts w:asciiTheme="minorHAnsi" w:hAnsiTheme="minorHAnsi" w:cstheme="minorHAnsi"/>
                <w:sz w:val="22"/>
                <w:szCs w:val="22"/>
              </w:rPr>
            </w:pPr>
          </w:p>
        </w:tc>
      </w:tr>
      <w:tr w:rsidR="000321E6" w:rsidRPr="000321E6" w14:paraId="0862BC9D" w14:textId="77777777" w:rsidTr="000321E6">
        <w:trPr>
          <w:trHeight w:val="200"/>
        </w:trPr>
        <w:tc>
          <w:tcPr>
            <w:tcW w:w="10768" w:type="dxa"/>
            <w:gridSpan w:val="5"/>
            <w:shd w:val="clear" w:color="auto" w:fill="D9D9D9" w:themeFill="background1" w:themeFillShade="D9"/>
          </w:tcPr>
          <w:p w14:paraId="4660BDEB" w14:textId="77777777" w:rsidR="000321E6" w:rsidRPr="000321E6" w:rsidRDefault="000321E6" w:rsidP="00BE4EE3">
            <w:pPr>
              <w:rPr>
                <w:rFonts w:asciiTheme="minorHAnsi" w:hAnsiTheme="minorHAnsi" w:cstheme="minorHAnsi"/>
                <w:b/>
                <w:sz w:val="22"/>
                <w:szCs w:val="22"/>
              </w:rPr>
            </w:pPr>
          </w:p>
        </w:tc>
      </w:tr>
      <w:tr w:rsidR="000321E6" w:rsidRPr="000321E6" w14:paraId="5D691C9C" w14:textId="77777777" w:rsidTr="000321E6">
        <w:trPr>
          <w:trHeight w:val="248"/>
        </w:trPr>
        <w:tc>
          <w:tcPr>
            <w:tcW w:w="2077" w:type="dxa"/>
            <w:vAlign w:val="center"/>
          </w:tcPr>
          <w:p w14:paraId="4EEA7726"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Capacitación y soporte</w:t>
            </w:r>
          </w:p>
        </w:tc>
        <w:tc>
          <w:tcPr>
            <w:tcW w:w="4155" w:type="dxa"/>
          </w:tcPr>
          <w:p w14:paraId="13E9DBC7"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Se debe considerar el soporte de por lo menos 60 </w:t>
            </w:r>
            <w:proofErr w:type="spellStart"/>
            <w:r w:rsidRPr="000321E6">
              <w:rPr>
                <w:rFonts w:asciiTheme="minorHAnsi" w:hAnsiTheme="minorHAnsi" w:cstheme="minorHAnsi"/>
                <w:sz w:val="22"/>
                <w:szCs w:val="22"/>
              </w:rPr>
              <w:t>hrs</w:t>
            </w:r>
            <w:proofErr w:type="spellEnd"/>
            <w:r w:rsidRPr="000321E6">
              <w:rPr>
                <w:rFonts w:asciiTheme="minorHAnsi" w:hAnsiTheme="minorHAnsi" w:cstheme="minorHAnsi"/>
                <w:sz w:val="22"/>
                <w:szCs w:val="22"/>
              </w:rPr>
              <w:t xml:space="preserve">, con pruebas de levantamientos de </w:t>
            </w:r>
            <w:proofErr w:type="spellStart"/>
            <w:r w:rsidRPr="000321E6">
              <w:rPr>
                <w:rFonts w:asciiTheme="minorHAnsi" w:hAnsiTheme="minorHAnsi" w:cstheme="minorHAnsi"/>
                <w:sz w:val="22"/>
                <w:szCs w:val="22"/>
              </w:rPr>
              <w:t>Backup</w:t>
            </w:r>
            <w:proofErr w:type="spellEnd"/>
            <w:r w:rsidRPr="000321E6">
              <w:rPr>
                <w:rFonts w:asciiTheme="minorHAnsi" w:hAnsiTheme="minorHAnsi" w:cstheme="minorHAnsi"/>
                <w:sz w:val="22"/>
                <w:szCs w:val="22"/>
              </w:rPr>
              <w:t xml:space="preserve"> entre sitios y otros durante el periodo de contratación anual, se debe incluir capacitación certificada por el fabricante del software en la administración de la solución propuesta al personal de la CSBP para al menos dos (2) personas del área de Infraestructura Tecnológica.</w:t>
            </w:r>
          </w:p>
        </w:tc>
        <w:tc>
          <w:tcPr>
            <w:tcW w:w="2835" w:type="dxa"/>
          </w:tcPr>
          <w:p w14:paraId="0DA11526" w14:textId="77777777" w:rsidR="000321E6" w:rsidRPr="000321E6" w:rsidRDefault="000321E6" w:rsidP="00BE4EE3">
            <w:pPr>
              <w:rPr>
                <w:rFonts w:asciiTheme="minorHAnsi" w:hAnsiTheme="minorHAnsi" w:cstheme="minorHAnsi"/>
                <w:sz w:val="22"/>
                <w:szCs w:val="22"/>
              </w:rPr>
            </w:pPr>
          </w:p>
        </w:tc>
        <w:tc>
          <w:tcPr>
            <w:tcW w:w="851" w:type="dxa"/>
            <w:vAlign w:val="center"/>
          </w:tcPr>
          <w:p w14:paraId="77B4FA97" w14:textId="77777777" w:rsidR="000321E6" w:rsidRPr="000321E6" w:rsidRDefault="000321E6" w:rsidP="00BE4EE3">
            <w:pPr>
              <w:jc w:val="center"/>
              <w:rPr>
                <w:rFonts w:asciiTheme="minorHAnsi" w:hAnsiTheme="minorHAnsi" w:cstheme="minorHAnsi"/>
                <w:sz w:val="22"/>
                <w:szCs w:val="22"/>
              </w:rPr>
            </w:pPr>
          </w:p>
        </w:tc>
        <w:tc>
          <w:tcPr>
            <w:tcW w:w="850" w:type="dxa"/>
          </w:tcPr>
          <w:p w14:paraId="74FE5E00" w14:textId="77777777" w:rsidR="000321E6" w:rsidRPr="000321E6" w:rsidRDefault="000321E6" w:rsidP="00BE4EE3">
            <w:pPr>
              <w:rPr>
                <w:rFonts w:asciiTheme="minorHAnsi" w:hAnsiTheme="minorHAnsi" w:cstheme="minorHAnsi"/>
                <w:sz w:val="22"/>
                <w:szCs w:val="22"/>
              </w:rPr>
            </w:pPr>
          </w:p>
        </w:tc>
      </w:tr>
      <w:tr w:rsidR="000321E6" w:rsidRPr="000321E6" w14:paraId="412C3276" w14:textId="77777777" w:rsidTr="000321E6">
        <w:trPr>
          <w:trHeight w:val="248"/>
        </w:trPr>
        <w:tc>
          <w:tcPr>
            <w:tcW w:w="2077" w:type="dxa"/>
            <w:vAlign w:val="center"/>
          </w:tcPr>
          <w:p w14:paraId="247B7B31"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Instalación del producto</w:t>
            </w:r>
          </w:p>
        </w:tc>
        <w:tc>
          <w:tcPr>
            <w:tcW w:w="4155" w:type="dxa"/>
          </w:tcPr>
          <w:p w14:paraId="3031DD92"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La instalación o actualización del producto debe ser llave en mano.</w:t>
            </w:r>
          </w:p>
        </w:tc>
        <w:tc>
          <w:tcPr>
            <w:tcW w:w="2835" w:type="dxa"/>
          </w:tcPr>
          <w:p w14:paraId="040DEA8E" w14:textId="77777777" w:rsidR="000321E6" w:rsidRPr="000321E6" w:rsidRDefault="000321E6" w:rsidP="00BE4EE3">
            <w:pPr>
              <w:rPr>
                <w:rFonts w:asciiTheme="minorHAnsi" w:hAnsiTheme="minorHAnsi" w:cstheme="minorHAnsi"/>
                <w:sz w:val="22"/>
                <w:szCs w:val="22"/>
              </w:rPr>
            </w:pPr>
          </w:p>
        </w:tc>
        <w:tc>
          <w:tcPr>
            <w:tcW w:w="851" w:type="dxa"/>
            <w:vAlign w:val="center"/>
          </w:tcPr>
          <w:p w14:paraId="24EC0C20" w14:textId="77777777" w:rsidR="000321E6" w:rsidRPr="000321E6" w:rsidRDefault="000321E6" w:rsidP="00BE4EE3">
            <w:pPr>
              <w:jc w:val="center"/>
              <w:rPr>
                <w:rFonts w:asciiTheme="minorHAnsi" w:hAnsiTheme="minorHAnsi" w:cstheme="minorHAnsi"/>
                <w:sz w:val="22"/>
                <w:szCs w:val="22"/>
              </w:rPr>
            </w:pPr>
          </w:p>
        </w:tc>
        <w:tc>
          <w:tcPr>
            <w:tcW w:w="850" w:type="dxa"/>
          </w:tcPr>
          <w:p w14:paraId="0E99E67E" w14:textId="77777777" w:rsidR="000321E6" w:rsidRPr="000321E6" w:rsidRDefault="000321E6" w:rsidP="00BE4EE3">
            <w:pPr>
              <w:rPr>
                <w:rFonts w:asciiTheme="minorHAnsi" w:hAnsiTheme="minorHAnsi" w:cstheme="minorHAnsi"/>
                <w:sz w:val="22"/>
                <w:szCs w:val="22"/>
              </w:rPr>
            </w:pPr>
          </w:p>
        </w:tc>
      </w:tr>
      <w:tr w:rsidR="000321E6" w:rsidRPr="000321E6" w14:paraId="161871EE" w14:textId="77777777" w:rsidTr="000321E6">
        <w:trPr>
          <w:trHeight w:val="48"/>
        </w:trPr>
        <w:tc>
          <w:tcPr>
            <w:tcW w:w="10768" w:type="dxa"/>
            <w:gridSpan w:val="5"/>
            <w:shd w:val="clear" w:color="auto" w:fill="D9D9D9" w:themeFill="background1" w:themeFillShade="D9"/>
            <w:vAlign w:val="center"/>
          </w:tcPr>
          <w:p w14:paraId="5798A5AB" w14:textId="77777777" w:rsidR="000321E6" w:rsidRPr="000321E6" w:rsidRDefault="000321E6" w:rsidP="00BE4EE3">
            <w:pPr>
              <w:rPr>
                <w:rFonts w:asciiTheme="minorHAnsi" w:hAnsiTheme="minorHAnsi" w:cstheme="minorHAnsi"/>
                <w:sz w:val="22"/>
                <w:szCs w:val="22"/>
              </w:rPr>
            </w:pPr>
          </w:p>
        </w:tc>
      </w:tr>
      <w:tr w:rsidR="000321E6" w:rsidRPr="000321E6" w14:paraId="7B7528A1" w14:textId="77777777" w:rsidTr="000321E6">
        <w:trPr>
          <w:trHeight w:val="977"/>
        </w:trPr>
        <w:tc>
          <w:tcPr>
            <w:tcW w:w="2077" w:type="dxa"/>
            <w:vAlign w:val="center"/>
          </w:tcPr>
          <w:p w14:paraId="42D78503"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lastRenderedPageBreak/>
              <w:t>Experiencia</w:t>
            </w:r>
          </w:p>
        </w:tc>
        <w:tc>
          <w:tcPr>
            <w:tcW w:w="4155" w:type="dxa"/>
          </w:tcPr>
          <w:p w14:paraId="61169DDA"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Experiencia de 2 trabajos realizados en venta de software de </w:t>
            </w:r>
            <w:proofErr w:type="spellStart"/>
            <w:r w:rsidRPr="000321E6">
              <w:rPr>
                <w:rFonts w:asciiTheme="minorHAnsi" w:hAnsiTheme="minorHAnsi" w:cstheme="minorHAnsi"/>
                <w:sz w:val="22"/>
                <w:szCs w:val="22"/>
              </w:rPr>
              <w:t>Backup</w:t>
            </w:r>
            <w:proofErr w:type="spellEnd"/>
            <w:r w:rsidRPr="000321E6">
              <w:rPr>
                <w:rFonts w:asciiTheme="minorHAnsi" w:hAnsiTheme="minorHAnsi" w:cstheme="minorHAnsi"/>
                <w:sz w:val="22"/>
                <w:szCs w:val="22"/>
              </w:rPr>
              <w:t>. Teniendo respaldo de CERTIFICADO DE CUMPLIMIENTO DE CONTRATO, ACTAS DE CONFORMIDAD O FACTURAS</w:t>
            </w:r>
          </w:p>
        </w:tc>
        <w:tc>
          <w:tcPr>
            <w:tcW w:w="2835" w:type="dxa"/>
          </w:tcPr>
          <w:p w14:paraId="3BB2A543" w14:textId="77777777" w:rsidR="000321E6" w:rsidRPr="000321E6" w:rsidRDefault="000321E6" w:rsidP="00BE4EE3">
            <w:pPr>
              <w:jc w:val="center"/>
              <w:rPr>
                <w:rFonts w:asciiTheme="minorHAnsi" w:hAnsiTheme="minorHAnsi" w:cstheme="minorHAnsi"/>
                <w:sz w:val="22"/>
                <w:szCs w:val="22"/>
              </w:rPr>
            </w:pPr>
          </w:p>
        </w:tc>
        <w:tc>
          <w:tcPr>
            <w:tcW w:w="851" w:type="dxa"/>
            <w:vAlign w:val="center"/>
          </w:tcPr>
          <w:p w14:paraId="4F7AD8DA" w14:textId="77777777" w:rsidR="000321E6" w:rsidRPr="000321E6" w:rsidRDefault="000321E6" w:rsidP="00BE4EE3">
            <w:pPr>
              <w:jc w:val="center"/>
              <w:rPr>
                <w:rFonts w:asciiTheme="minorHAnsi" w:hAnsiTheme="minorHAnsi" w:cstheme="minorHAnsi"/>
                <w:sz w:val="22"/>
                <w:szCs w:val="22"/>
              </w:rPr>
            </w:pPr>
          </w:p>
        </w:tc>
        <w:tc>
          <w:tcPr>
            <w:tcW w:w="850" w:type="dxa"/>
          </w:tcPr>
          <w:p w14:paraId="36DDF10C" w14:textId="77777777" w:rsidR="000321E6" w:rsidRPr="000321E6" w:rsidRDefault="000321E6" w:rsidP="00BE4EE3">
            <w:pPr>
              <w:rPr>
                <w:rFonts w:asciiTheme="minorHAnsi" w:hAnsiTheme="minorHAnsi" w:cstheme="minorHAnsi"/>
                <w:sz w:val="22"/>
                <w:szCs w:val="22"/>
              </w:rPr>
            </w:pPr>
          </w:p>
        </w:tc>
      </w:tr>
      <w:tr w:rsidR="000321E6" w:rsidRPr="000321E6" w14:paraId="40EB1469" w14:textId="77777777" w:rsidTr="000321E6">
        <w:trPr>
          <w:trHeight w:val="43"/>
        </w:trPr>
        <w:tc>
          <w:tcPr>
            <w:tcW w:w="10768" w:type="dxa"/>
            <w:gridSpan w:val="5"/>
            <w:shd w:val="clear" w:color="auto" w:fill="D9D9D9" w:themeFill="background1" w:themeFillShade="D9"/>
            <w:vAlign w:val="center"/>
          </w:tcPr>
          <w:p w14:paraId="58A4AF6F" w14:textId="77777777" w:rsidR="000321E6" w:rsidRPr="000321E6" w:rsidRDefault="000321E6" w:rsidP="00BE4EE3">
            <w:pPr>
              <w:rPr>
                <w:rFonts w:asciiTheme="minorHAnsi" w:hAnsiTheme="minorHAnsi" w:cstheme="minorHAnsi"/>
                <w:sz w:val="22"/>
                <w:szCs w:val="22"/>
              </w:rPr>
            </w:pPr>
          </w:p>
        </w:tc>
      </w:tr>
      <w:tr w:rsidR="000321E6" w:rsidRPr="000321E6" w14:paraId="7F982E28" w14:textId="77777777" w:rsidTr="000321E6">
        <w:trPr>
          <w:trHeight w:val="796"/>
        </w:trPr>
        <w:tc>
          <w:tcPr>
            <w:tcW w:w="2077" w:type="dxa"/>
            <w:tcBorders>
              <w:top w:val="single" w:sz="4" w:space="0" w:color="auto"/>
              <w:left w:val="single" w:sz="4" w:space="0" w:color="auto"/>
              <w:right w:val="single" w:sz="4" w:space="0" w:color="auto"/>
            </w:tcBorders>
            <w:vAlign w:val="center"/>
          </w:tcPr>
          <w:p w14:paraId="157AC6E1"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Lugar de entrega</w:t>
            </w:r>
          </w:p>
        </w:tc>
        <w:tc>
          <w:tcPr>
            <w:tcW w:w="4155" w:type="dxa"/>
            <w:tcBorders>
              <w:top w:val="single" w:sz="4" w:space="0" w:color="auto"/>
              <w:left w:val="single" w:sz="4" w:space="0" w:color="auto"/>
              <w:right w:val="single" w:sz="4" w:space="0" w:color="auto"/>
            </w:tcBorders>
          </w:tcPr>
          <w:p w14:paraId="222C6B33"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 xml:space="preserve">La licencia deberá ser entregada e instalada en oficinas de la Caja de Salud de la Banca Privada ubicada en la calle Federico Suazo, </w:t>
            </w:r>
            <w:proofErr w:type="spellStart"/>
            <w:r w:rsidRPr="000321E6">
              <w:rPr>
                <w:rFonts w:asciiTheme="minorHAnsi" w:hAnsiTheme="minorHAnsi" w:cstheme="minorHAnsi"/>
                <w:sz w:val="22"/>
                <w:szCs w:val="22"/>
              </w:rPr>
              <w:t>esq</w:t>
            </w:r>
            <w:proofErr w:type="spellEnd"/>
            <w:r w:rsidRPr="000321E6">
              <w:rPr>
                <w:rFonts w:asciiTheme="minorHAnsi" w:hAnsiTheme="minorHAnsi" w:cstheme="minorHAnsi"/>
                <w:sz w:val="22"/>
                <w:szCs w:val="22"/>
              </w:rPr>
              <w:t xml:space="preserve"> Reyes Ortiz, Edif Torrez </w:t>
            </w:r>
            <w:proofErr w:type="spellStart"/>
            <w:r w:rsidRPr="000321E6">
              <w:rPr>
                <w:rFonts w:asciiTheme="minorHAnsi" w:hAnsiTheme="minorHAnsi" w:cstheme="minorHAnsi"/>
                <w:sz w:val="22"/>
                <w:szCs w:val="22"/>
              </w:rPr>
              <w:t>Gundlach</w:t>
            </w:r>
            <w:proofErr w:type="spellEnd"/>
            <w:r w:rsidRPr="000321E6">
              <w:rPr>
                <w:rFonts w:asciiTheme="minorHAnsi" w:hAnsiTheme="minorHAnsi" w:cstheme="minorHAnsi"/>
                <w:sz w:val="22"/>
                <w:szCs w:val="22"/>
              </w:rPr>
              <w:t>, torre Este piso 2</w:t>
            </w:r>
          </w:p>
        </w:tc>
        <w:tc>
          <w:tcPr>
            <w:tcW w:w="2835" w:type="dxa"/>
            <w:tcBorders>
              <w:top w:val="single" w:sz="4" w:space="0" w:color="auto"/>
              <w:left w:val="single" w:sz="4" w:space="0" w:color="auto"/>
              <w:right w:val="single" w:sz="4" w:space="0" w:color="auto"/>
            </w:tcBorders>
          </w:tcPr>
          <w:p w14:paraId="1D19459E" w14:textId="77777777" w:rsidR="000321E6" w:rsidRPr="000321E6" w:rsidRDefault="000321E6" w:rsidP="00BE4EE3">
            <w:pPr>
              <w:jc w:val="center"/>
              <w:rPr>
                <w:rFonts w:asciiTheme="minorHAnsi" w:hAnsiTheme="minorHAnsi" w:cstheme="minorHAnsi"/>
                <w:sz w:val="22"/>
                <w:szCs w:val="22"/>
              </w:rPr>
            </w:pPr>
          </w:p>
        </w:tc>
        <w:tc>
          <w:tcPr>
            <w:tcW w:w="851" w:type="dxa"/>
            <w:tcBorders>
              <w:top w:val="single" w:sz="4" w:space="0" w:color="auto"/>
              <w:left w:val="single" w:sz="4" w:space="0" w:color="auto"/>
              <w:right w:val="single" w:sz="4" w:space="0" w:color="auto"/>
            </w:tcBorders>
            <w:vAlign w:val="center"/>
          </w:tcPr>
          <w:p w14:paraId="6D9079D0" w14:textId="77777777" w:rsidR="000321E6" w:rsidRPr="000321E6" w:rsidRDefault="000321E6" w:rsidP="00BE4EE3">
            <w:pPr>
              <w:jc w:val="center"/>
              <w:rPr>
                <w:rFonts w:asciiTheme="minorHAnsi" w:hAnsiTheme="minorHAnsi" w:cstheme="minorHAnsi"/>
                <w:sz w:val="22"/>
                <w:szCs w:val="22"/>
              </w:rPr>
            </w:pPr>
          </w:p>
        </w:tc>
        <w:tc>
          <w:tcPr>
            <w:tcW w:w="850" w:type="dxa"/>
            <w:tcBorders>
              <w:top w:val="single" w:sz="4" w:space="0" w:color="auto"/>
              <w:left w:val="single" w:sz="4" w:space="0" w:color="auto"/>
              <w:right w:val="single" w:sz="4" w:space="0" w:color="auto"/>
            </w:tcBorders>
          </w:tcPr>
          <w:p w14:paraId="5A9E2256" w14:textId="77777777" w:rsidR="000321E6" w:rsidRPr="000321E6" w:rsidRDefault="000321E6" w:rsidP="00BE4EE3">
            <w:pPr>
              <w:rPr>
                <w:rFonts w:asciiTheme="minorHAnsi" w:hAnsiTheme="minorHAnsi" w:cstheme="minorHAnsi"/>
                <w:sz w:val="22"/>
                <w:szCs w:val="22"/>
              </w:rPr>
            </w:pPr>
          </w:p>
        </w:tc>
      </w:tr>
      <w:tr w:rsidR="000321E6" w:rsidRPr="000321E6" w14:paraId="1090379C" w14:textId="77777777" w:rsidTr="000321E6">
        <w:trPr>
          <w:trHeight w:val="190"/>
        </w:trPr>
        <w:tc>
          <w:tcPr>
            <w:tcW w:w="2077" w:type="dxa"/>
            <w:vAlign w:val="center"/>
          </w:tcPr>
          <w:p w14:paraId="0C2FAA79" w14:textId="77777777" w:rsidR="000321E6" w:rsidRPr="000321E6" w:rsidRDefault="000321E6" w:rsidP="00BE4EE3">
            <w:pPr>
              <w:rPr>
                <w:rFonts w:asciiTheme="minorHAnsi" w:hAnsiTheme="minorHAnsi" w:cstheme="minorHAnsi"/>
                <w:sz w:val="22"/>
                <w:szCs w:val="22"/>
              </w:rPr>
            </w:pPr>
            <w:r w:rsidRPr="000321E6">
              <w:rPr>
                <w:rFonts w:asciiTheme="minorHAnsi" w:hAnsiTheme="minorHAnsi" w:cstheme="minorHAnsi"/>
                <w:sz w:val="22"/>
                <w:szCs w:val="22"/>
              </w:rPr>
              <w:t>Tiempo de entrega</w:t>
            </w:r>
          </w:p>
        </w:tc>
        <w:tc>
          <w:tcPr>
            <w:tcW w:w="4155" w:type="dxa"/>
          </w:tcPr>
          <w:p w14:paraId="1BAB93D7" w14:textId="77777777" w:rsidR="000321E6" w:rsidRPr="000321E6" w:rsidRDefault="000321E6" w:rsidP="00BE4EE3">
            <w:pPr>
              <w:jc w:val="both"/>
              <w:rPr>
                <w:rFonts w:asciiTheme="minorHAnsi" w:hAnsiTheme="minorHAnsi" w:cstheme="minorHAnsi"/>
                <w:sz w:val="22"/>
                <w:szCs w:val="22"/>
              </w:rPr>
            </w:pPr>
            <w:r w:rsidRPr="000321E6">
              <w:rPr>
                <w:rFonts w:asciiTheme="minorHAnsi" w:hAnsiTheme="minorHAnsi" w:cstheme="minorHAnsi"/>
                <w:sz w:val="22"/>
                <w:szCs w:val="22"/>
              </w:rPr>
              <w:t>Se debe realizar la entrega y activación una vez concluya la licencia que aún está vigente hasta el 30/03/2023</w:t>
            </w:r>
          </w:p>
        </w:tc>
        <w:tc>
          <w:tcPr>
            <w:tcW w:w="2835" w:type="dxa"/>
          </w:tcPr>
          <w:p w14:paraId="20535535" w14:textId="77777777" w:rsidR="000321E6" w:rsidRPr="000321E6" w:rsidRDefault="000321E6" w:rsidP="00BE4EE3">
            <w:pPr>
              <w:jc w:val="center"/>
              <w:rPr>
                <w:rFonts w:asciiTheme="minorHAnsi" w:hAnsiTheme="minorHAnsi" w:cstheme="minorHAnsi"/>
                <w:sz w:val="22"/>
                <w:szCs w:val="22"/>
              </w:rPr>
            </w:pPr>
          </w:p>
        </w:tc>
        <w:tc>
          <w:tcPr>
            <w:tcW w:w="851" w:type="dxa"/>
            <w:vAlign w:val="center"/>
          </w:tcPr>
          <w:p w14:paraId="37F88B46" w14:textId="77777777" w:rsidR="000321E6" w:rsidRPr="000321E6" w:rsidRDefault="000321E6" w:rsidP="00BE4EE3">
            <w:pPr>
              <w:jc w:val="center"/>
              <w:rPr>
                <w:rFonts w:asciiTheme="minorHAnsi" w:hAnsiTheme="minorHAnsi" w:cstheme="minorHAnsi"/>
                <w:sz w:val="22"/>
                <w:szCs w:val="22"/>
              </w:rPr>
            </w:pPr>
          </w:p>
        </w:tc>
        <w:tc>
          <w:tcPr>
            <w:tcW w:w="850" w:type="dxa"/>
          </w:tcPr>
          <w:p w14:paraId="5503DF09" w14:textId="77777777" w:rsidR="000321E6" w:rsidRPr="000321E6" w:rsidRDefault="000321E6" w:rsidP="00BE4EE3">
            <w:pPr>
              <w:rPr>
                <w:rFonts w:asciiTheme="minorHAnsi" w:hAnsiTheme="minorHAnsi" w:cstheme="minorHAnsi"/>
                <w:sz w:val="22"/>
                <w:szCs w:val="22"/>
              </w:rPr>
            </w:pPr>
          </w:p>
        </w:tc>
      </w:tr>
    </w:tbl>
    <w:p w14:paraId="787AD046" w14:textId="77777777" w:rsidR="000321E6" w:rsidRPr="001430C8" w:rsidRDefault="000321E6" w:rsidP="005675D0">
      <w:pPr>
        <w:shd w:val="clear" w:color="auto" w:fill="FFFFFF"/>
        <w:jc w:val="both"/>
        <w:rPr>
          <w:rFonts w:asciiTheme="minorHAnsi" w:hAnsiTheme="minorHAnsi" w:cstheme="minorHAnsi"/>
          <w:bCs/>
          <w:sz w:val="22"/>
          <w:szCs w:val="22"/>
        </w:rPr>
      </w:pP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p w14:paraId="138620E5" w14:textId="557B36F3"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25073A">
        <w:rPr>
          <w:rFonts w:asciiTheme="minorHAnsi" w:eastAsia="Calibri" w:hAnsiTheme="minorHAnsi" w:cstheme="minorHAnsi"/>
          <w:b/>
          <w:bCs/>
          <w:kern w:val="2"/>
          <w:sz w:val="22"/>
          <w:szCs w:val="22"/>
          <w:lang w:val="es-BO"/>
          <w14:ligatures w14:val="standard"/>
        </w:rPr>
        <w:t>jueves</w:t>
      </w:r>
      <w:r w:rsidRPr="00596BD7">
        <w:rPr>
          <w:rFonts w:asciiTheme="minorHAnsi" w:eastAsia="Calibri" w:hAnsiTheme="minorHAnsi" w:cstheme="minorHAnsi"/>
          <w:b/>
          <w:bCs/>
          <w:kern w:val="2"/>
          <w:sz w:val="22"/>
          <w:szCs w:val="22"/>
          <w:lang w:val="es-BO"/>
          <w14:ligatures w14:val="standard"/>
        </w:rPr>
        <w:t xml:space="preserve"> </w:t>
      </w:r>
      <w:r w:rsidR="0025073A">
        <w:rPr>
          <w:rFonts w:asciiTheme="minorHAnsi" w:eastAsia="Calibri" w:hAnsiTheme="minorHAnsi" w:cstheme="minorHAnsi"/>
          <w:b/>
          <w:bCs/>
          <w:kern w:val="2"/>
          <w:sz w:val="22"/>
          <w:szCs w:val="22"/>
          <w:lang w:val="es-BO"/>
          <w14:ligatures w14:val="standard"/>
        </w:rPr>
        <w:t>2</w:t>
      </w:r>
      <w:r w:rsidR="00596BD7">
        <w:rPr>
          <w:rFonts w:asciiTheme="minorHAnsi" w:eastAsia="Calibri" w:hAnsiTheme="minorHAnsi" w:cstheme="minorHAnsi"/>
          <w:b/>
          <w:bCs/>
          <w:kern w:val="2"/>
          <w:sz w:val="22"/>
          <w:szCs w:val="22"/>
          <w:lang w:val="es-BO"/>
          <w14:ligatures w14:val="standard"/>
        </w:rPr>
        <w:t>3</w:t>
      </w:r>
      <w:r w:rsidRPr="00596BD7">
        <w:rPr>
          <w:rFonts w:asciiTheme="minorHAnsi" w:eastAsia="Calibri" w:hAnsiTheme="minorHAnsi" w:cstheme="minorHAnsi"/>
          <w:b/>
          <w:bCs/>
          <w:kern w:val="2"/>
          <w:sz w:val="22"/>
          <w:szCs w:val="22"/>
          <w:lang w:val="es-BO"/>
          <w14:ligatures w14:val="standard"/>
        </w:rPr>
        <w:t xml:space="preserve"> de </w:t>
      </w:r>
      <w:r w:rsidR="0025073A">
        <w:rPr>
          <w:rFonts w:asciiTheme="minorHAnsi" w:eastAsia="Calibri" w:hAnsiTheme="minorHAnsi" w:cstheme="minorHAnsi"/>
          <w:b/>
          <w:bCs/>
          <w:kern w:val="2"/>
          <w:sz w:val="22"/>
          <w:szCs w:val="22"/>
          <w:lang w:val="es-BO"/>
          <w14:ligatures w14:val="standard"/>
        </w:rPr>
        <w:t xml:space="preserve">febrero </w:t>
      </w:r>
      <w:r w:rsidRPr="00596BD7">
        <w:rPr>
          <w:rFonts w:asciiTheme="minorHAnsi" w:eastAsia="Calibri" w:hAnsiTheme="minorHAnsi" w:cstheme="minorHAnsi"/>
          <w:b/>
          <w:bCs/>
          <w:kern w:val="2"/>
          <w:sz w:val="22"/>
          <w:szCs w:val="22"/>
          <w:lang w:val="es-BO"/>
          <w14:ligatures w14:val="standard"/>
        </w:rPr>
        <w:t>a horas 1</w:t>
      </w:r>
      <w:r w:rsidR="00596BD7">
        <w:rPr>
          <w:rFonts w:asciiTheme="minorHAnsi" w:eastAsia="Calibri" w:hAnsiTheme="minorHAnsi" w:cstheme="minorHAnsi"/>
          <w:b/>
          <w:bCs/>
          <w:kern w:val="2"/>
          <w:sz w:val="22"/>
          <w:szCs w:val="22"/>
          <w:lang w:val="es-BO"/>
          <w14:ligatures w14:val="standard"/>
        </w:rPr>
        <w:t>5</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2C429835"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25073A">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8BA92FA" w14:textId="77777777" w:rsidR="0025073A" w:rsidRDefault="0025073A" w:rsidP="001430C8">
      <w:pPr>
        <w:spacing w:after="160" w:line="259" w:lineRule="auto"/>
        <w:jc w:val="center"/>
        <w:rPr>
          <w:rFonts w:asciiTheme="minorHAnsi" w:hAnsiTheme="minorHAnsi" w:cstheme="minorHAnsi"/>
          <w:b/>
          <w:sz w:val="22"/>
          <w:szCs w:val="22"/>
        </w:rPr>
      </w:pPr>
    </w:p>
    <w:p w14:paraId="4E036F7E" w14:textId="263F4B50" w:rsidR="0025073A" w:rsidRDefault="0025073A" w:rsidP="001430C8">
      <w:pPr>
        <w:spacing w:after="160" w:line="259" w:lineRule="auto"/>
        <w:jc w:val="center"/>
        <w:rPr>
          <w:rFonts w:asciiTheme="minorHAnsi" w:hAnsiTheme="minorHAnsi" w:cstheme="minorHAnsi"/>
          <w:b/>
          <w:sz w:val="22"/>
          <w:szCs w:val="22"/>
        </w:rPr>
      </w:pPr>
    </w:p>
    <w:p w14:paraId="65390018" w14:textId="56C59639" w:rsidR="000321E6" w:rsidRDefault="000321E6" w:rsidP="001430C8">
      <w:pPr>
        <w:spacing w:after="160" w:line="259" w:lineRule="auto"/>
        <w:jc w:val="center"/>
        <w:rPr>
          <w:rFonts w:asciiTheme="minorHAnsi" w:hAnsiTheme="minorHAnsi" w:cstheme="minorHAnsi"/>
          <w:b/>
          <w:sz w:val="22"/>
          <w:szCs w:val="22"/>
        </w:rPr>
      </w:pPr>
    </w:p>
    <w:p w14:paraId="7520EC0F" w14:textId="0B0CF61C" w:rsidR="000321E6" w:rsidRDefault="000321E6" w:rsidP="001430C8">
      <w:pPr>
        <w:spacing w:after="160" w:line="259" w:lineRule="auto"/>
        <w:jc w:val="center"/>
        <w:rPr>
          <w:rFonts w:asciiTheme="minorHAnsi" w:hAnsiTheme="minorHAnsi" w:cstheme="minorHAnsi"/>
          <w:b/>
          <w:sz w:val="22"/>
          <w:szCs w:val="22"/>
        </w:rPr>
      </w:pPr>
    </w:p>
    <w:p w14:paraId="0B4A50FD" w14:textId="3D11B1F5" w:rsidR="000321E6" w:rsidRDefault="000321E6" w:rsidP="001430C8">
      <w:pPr>
        <w:spacing w:after="160" w:line="259" w:lineRule="auto"/>
        <w:jc w:val="center"/>
        <w:rPr>
          <w:rFonts w:asciiTheme="minorHAnsi" w:hAnsiTheme="minorHAnsi" w:cstheme="minorHAnsi"/>
          <w:b/>
          <w:sz w:val="22"/>
          <w:szCs w:val="22"/>
        </w:rPr>
      </w:pPr>
    </w:p>
    <w:p w14:paraId="6AE4D8BF" w14:textId="685C01EF" w:rsidR="000321E6" w:rsidRDefault="000321E6" w:rsidP="001430C8">
      <w:pPr>
        <w:spacing w:after="160" w:line="259" w:lineRule="auto"/>
        <w:jc w:val="center"/>
        <w:rPr>
          <w:rFonts w:asciiTheme="minorHAnsi" w:hAnsiTheme="minorHAnsi" w:cstheme="minorHAnsi"/>
          <w:b/>
          <w:sz w:val="22"/>
          <w:szCs w:val="22"/>
        </w:rPr>
      </w:pPr>
    </w:p>
    <w:p w14:paraId="2CC3130E" w14:textId="52BEC2C5" w:rsidR="000321E6" w:rsidRDefault="000321E6" w:rsidP="001430C8">
      <w:pPr>
        <w:spacing w:after="160" w:line="259" w:lineRule="auto"/>
        <w:jc w:val="center"/>
        <w:rPr>
          <w:rFonts w:asciiTheme="minorHAnsi" w:hAnsiTheme="minorHAnsi" w:cstheme="minorHAnsi"/>
          <w:b/>
          <w:sz w:val="22"/>
          <w:szCs w:val="22"/>
        </w:rPr>
      </w:pPr>
    </w:p>
    <w:p w14:paraId="7B42F2BA" w14:textId="77777777" w:rsidR="000321E6" w:rsidRDefault="000321E6" w:rsidP="001430C8">
      <w:pPr>
        <w:spacing w:after="160" w:line="259" w:lineRule="auto"/>
        <w:jc w:val="center"/>
        <w:rPr>
          <w:rFonts w:asciiTheme="minorHAnsi" w:hAnsiTheme="minorHAnsi" w:cstheme="minorHAnsi"/>
          <w:b/>
          <w:sz w:val="22"/>
          <w:szCs w:val="22"/>
        </w:rPr>
      </w:pPr>
    </w:p>
    <w:p w14:paraId="46BEE6F3" w14:textId="77777777" w:rsidR="0025073A" w:rsidRDefault="0025073A" w:rsidP="001430C8">
      <w:pPr>
        <w:spacing w:after="160" w:line="259" w:lineRule="auto"/>
        <w:jc w:val="center"/>
        <w:rPr>
          <w:rFonts w:asciiTheme="minorHAnsi" w:hAnsiTheme="minorHAnsi" w:cstheme="minorHAnsi"/>
          <w:b/>
          <w:sz w:val="22"/>
          <w:szCs w:val="22"/>
        </w:rPr>
      </w:pPr>
    </w:p>
    <w:p w14:paraId="5F24B893" w14:textId="77777777" w:rsidR="0025073A" w:rsidRDefault="0025073A" w:rsidP="001430C8">
      <w:pPr>
        <w:spacing w:after="160" w:line="259" w:lineRule="auto"/>
        <w:jc w:val="center"/>
        <w:rPr>
          <w:rFonts w:asciiTheme="minorHAnsi" w:hAnsiTheme="minorHAnsi" w:cstheme="minorHAnsi"/>
          <w:b/>
          <w:sz w:val="22"/>
          <w:szCs w:val="22"/>
        </w:rPr>
      </w:pPr>
    </w:p>
    <w:p w14:paraId="3B501725" w14:textId="77777777" w:rsidR="0025073A" w:rsidRDefault="0025073A" w:rsidP="001430C8">
      <w:pPr>
        <w:spacing w:after="160" w:line="259" w:lineRule="auto"/>
        <w:jc w:val="center"/>
        <w:rPr>
          <w:rFonts w:asciiTheme="minorHAnsi" w:hAnsiTheme="minorHAnsi" w:cstheme="minorHAnsi"/>
          <w:b/>
          <w:sz w:val="22"/>
          <w:szCs w:val="22"/>
        </w:rPr>
      </w:pPr>
    </w:p>
    <w:p w14:paraId="6C56A498" w14:textId="1EC9B5CC"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644B27F3"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596BD7">
        <w:rPr>
          <w:rFonts w:asciiTheme="minorHAnsi" w:hAnsiTheme="minorHAnsi" w:cstheme="minorHAnsi"/>
          <w:b/>
          <w:sz w:val="22"/>
          <w:szCs w:val="22"/>
        </w:rPr>
        <w:t xml:space="preserve">ADQUISICIÓN LICENCIAS </w:t>
      </w:r>
      <w:r w:rsidR="0025073A">
        <w:rPr>
          <w:rFonts w:asciiTheme="minorHAnsi" w:hAnsiTheme="minorHAnsi" w:cstheme="minorHAnsi"/>
          <w:b/>
          <w:sz w:val="22"/>
          <w:szCs w:val="22"/>
        </w:rPr>
        <w:t>VEAM BACKUP</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2F0158A8"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25073A">
              <w:rPr>
                <w:rFonts w:asciiTheme="minorHAnsi" w:hAnsiTheme="minorHAnsi" w:cstheme="minorHAnsi"/>
                <w:b/>
                <w:bCs/>
                <w:lang w:val="es-BO" w:eastAsia="es-BO"/>
              </w:rPr>
              <w:t>Febrero</w:t>
            </w:r>
          </w:p>
        </w:tc>
        <w:tc>
          <w:tcPr>
            <w:tcW w:w="1531" w:type="dxa"/>
            <w:tcBorders>
              <w:top w:val="nil"/>
              <w:left w:val="nil"/>
              <w:bottom w:val="nil"/>
              <w:right w:val="nil"/>
            </w:tcBorders>
            <w:shd w:val="clear" w:color="auto" w:fill="auto"/>
            <w:noWrap/>
            <w:vAlign w:val="bottom"/>
            <w:hideMark/>
          </w:tcPr>
          <w:p w14:paraId="5B8AFE7E" w14:textId="26313901"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25073A">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A439E79" w:rsidR="001430C8" w:rsidRPr="001430C8" w:rsidRDefault="00596BD7"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LICENCIAS</w:t>
            </w:r>
            <w:r w:rsidR="0025073A">
              <w:rPr>
                <w:rFonts w:asciiTheme="minorHAnsi" w:hAnsiTheme="minorHAnsi" w:cstheme="minorHAnsi"/>
                <w:sz w:val="22"/>
                <w:szCs w:val="22"/>
                <w:lang w:val="es-BO" w:eastAsia="es-BO"/>
              </w:rPr>
              <w:t xml:space="preserve"> VEAM BACKUP</w:t>
            </w:r>
          </w:p>
        </w:tc>
        <w:tc>
          <w:tcPr>
            <w:tcW w:w="1169" w:type="dxa"/>
            <w:tcBorders>
              <w:top w:val="nil"/>
              <w:left w:val="nil"/>
              <w:bottom w:val="single" w:sz="4" w:space="0" w:color="auto"/>
              <w:right w:val="single" w:sz="4" w:space="0" w:color="auto"/>
            </w:tcBorders>
            <w:shd w:val="clear" w:color="auto" w:fill="auto"/>
            <w:vAlign w:val="center"/>
            <w:hideMark/>
          </w:tcPr>
          <w:p w14:paraId="2295815C" w14:textId="1B2F4380" w:rsidR="001430C8" w:rsidRPr="001430C8" w:rsidRDefault="0025073A"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6C26F053"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5073A">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D35B" w14:textId="77777777" w:rsidR="00606249" w:rsidRDefault="00606249" w:rsidP="001514BD">
      <w:r>
        <w:separator/>
      </w:r>
    </w:p>
  </w:endnote>
  <w:endnote w:type="continuationSeparator" w:id="0">
    <w:p w14:paraId="4F557E9E" w14:textId="77777777" w:rsidR="00606249" w:rsidRDefault="0060624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393A" w14:textId="77777777" w:rsidR="00606249" w:rsidRDefault="00606249" w:rsidP="001514BD">
      <w:r>
        <w:separator/>
      </w:r>
    </w:p>
  </w:footnote>
  <w:footnote w:type="continuationSeparator" w:id="0">
    <w:p w14:paraId="32BE7F30" w14:textId="77777777" w:rsidR="00606249" w:rsidRDefault="0060624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0"/>
  </w:num>
  <w:num w:numId="2" w16cid:durableId="537006474">
    <w:abstractNumId w:val="1"/>
  </w:num>
  <w:num w:numId="3" w16cid:durableId="255137418">
    <w:abstractNumId w:val="12"/>
  </w:num>
  <w:num w:numId="4" w16cid:durableId="1839342334">
    <w:abstractNumId w:val="10"/>
  </w:num>
  <w:num w:numId="5" w16cid:durableId="970671282">
    <w:abstractNumId w:val="11"/>
  </w:num>
  <w:num w:numId="6" w16cid:durableId="1445927355">
    <w:abstractNumId w:val="27"/>
  </w:num>
  <w:num w:numId="7" w16cid:durableId="1811363722">
    <w:abstractNumId w:val="5"/>
  </w:num>
  <w:num w:numId="8" w16cid:durableId="1684359571">
    <w:abstractNumId w:val="21"/>
  </w:num>
  <w:num w:numId="9" w16cid:durableId="1576865064">
    <w:abstractNumId w:val="25"/>
  </w:num>
  <w:num w:numId="10" w16cid:durableId="72556301">
    <w:abstractNumId w:val="8"/>
  </w:num>
  <w:num w:numId="11" w16cid:durableId="907544283">
    <w:abstractNumId w:val="7"/>
  </w:num>
  <w:num w:numId="12" w16cid:durableId="955023352">
    <w:abstractNumId w:val="3"/>
  </w:num>
  <w:num w:numId="13" w16cid:durableId="1905867597">
    <w:abstractNumId w:val="18"/>
  </w:num>
  <w:num w:numId="14" w16cid:durableId="407073932">
    <w:abstractNumId w:val="19"/>
  </w:num>
  <w:num w:numId="15" w16cid:durableId="263348714">
    <w:abstractNumId w:val="2"/>
  </w:num>
  <w:num w:numId="16" w16cid:durableId="1561360804">
    <w:abstractNumId w:val="29"/>
  </w:num>
  <w:num w:numId="17" w16cid:durableId="675839800">
    <w:abstractNumId w:val="16"/>
  </w:num>
  <w:num w:numId="18" w16cid:durableId="321197165">
    <w:abstractNumId w:val="24"/>
  </w:num>
  <w:num w:numId="19" w16cid:durableId="1980450777">
    <w:abstractNumId w:val="4"/>
  </w:num>
  <w:num w:numId="20" w16cid:durableId="1792819011">
    <w:abstractNumId w:val="6"/>
  </w:num>
  <w:num w:numId="21" w16cid:durableId="1724524929">
    <w:abstractNumId w:val="13"/>
  </w:num>
  <w:num w:numId="22" w16cid:durableId="1590692533">
    <w:abstractNumId w:val="17"/>
  </w:num>
  <w:num w:numId="23" w16cid:durableId="513226987">
    <w:abstractNumId w:val="30"/>
  </w:num>
  <w:num w:numId="24" w16cid:durableId="1892157824">
    <w:abstractNumId w:val="31"/>
  </w:num>
  <w:num w:numId="25" w16cid:durableId="604926641">
    <w:abstractNumId w:val="23"/>
  </w:num>
  <w:num w:numId="26" w16cid:durableId="1581208984">
    <w:abstractNumId w:val="28"/>
  </w:num>
  <w:num w:numId="27" w16cid:durableId="1912275096">
    <w:abstractNumId w:val="9"/>
  </w:num>
  <w:num w:numId="28" w16cid:durableId="1022166536">
    <w:abstractNumId w:val="32"/>
  </w:num>
  <w:num w:numId="29" w16cid:durableId="1196889668">
    <w:abstractNumId w:val="15"/>
  </w:num>
  <w:num w:numId="30" w16cid:durableId="1459030340">
    <w:abstractNumId w:val="20"/>
  </w:num>
  <w:num w:numId="31" w16cid:durableId="988440002">
    <w:abstractNumId w:val="30"/>
  </w:num>
  <w:num w:numId="32" w16cid:durableId="337662949">
    <w:abstractNumId w:val="23"/>
  </w:num>
  <w:num w:numId="33" w16cid:durableId="614948606">
    <w:abstractNumId w:val="22"/>
  </w:num>
  <w:num w:numId="34" w16cid:durableId="2066635072">
    <w:abstractNumId w:val="14"/>
  </w:num>
  <w:num w:numId="35" w16cid:durableId="917252092">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21E6"/>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246"/>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4F4"/>
    <w:rsid w:val="001A2E50"/>
    <w:rsid w:val="001A5427"/>
    <w:rsid w:val="001C034C"/>
    <w:rsid w:val="001C1803"/>
    <w:rsid w:val="001C55C4"/>
    <w:rsid w:val="001D02A9"/>
    <w:rsid w:val="001F22EA"/>
    <w:rsid w:val="001F7DF9"/>
    <w:rsid w:val="00206115"/>
    <w:rsid w:val="00212695"/>
    <w:rsid w:val="002220E2"/>
    <w:rsid w:val="0022653E"/>
    <w:rsid w:val="00227026"/>
    <w:rsid w:val="00227CD2"/>
    <w:rsid w:val="00232F50"/>
    <w:rsid w:val="0025073A"/>
    <w:rsid w:val="00251F76"/>
    <w:rsid w:val="002542A4"/>
    <w:rsid w:val="00265365"/>
    <w:rsid w:val="0026567D"/>
    <w:rsid w:val="00273569"/>
    <w:rsid w:val="00275F39"/>
    <w:rsid w:val="002820EE"/>
    <w:rsid w:val="0028318D"/>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2E55"/>
    <w:rsid w:val="006B5F02"/>
    <w:rsid w:val="006B7BB6"/>
    <w:rsid w:val="006C2E73"/>
    <w:rsid w:val="006C3687"/>
    <w:rsid w:val="006C4C32"/>
    <w:rsid w:val="006C670B"/>
    <w:rsid w:val="006D6D27"/>
    <w:rsid w:val="006E0FB6"/>
    <w:rsid w:val="006F16AF"/>
    <w:rsid w:val="006F64A9"/>
    <w:rsid w:val="006F7049"/>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E1626"/>
    <w:rsid w:val="007E22B7"/>
    <w:rsid w:val="007E2CDE"/>
    <w:rsid w:val="007E5661"/>
    <w:rsid w:val="007E58F6"/>
    <w:rsid w:val="007E6717"/>
    <w:rsid w:val="007F0184"/>
    <w:rsid w:val="007F204C"/>
    <w:rsid w:val="007F2C28"/>
    <w:rsid w:val="00801E02"/>
    <w:rsid w:val="00803F24"/>
    <w:rsid w:val="00811FE2"/>
    <w:rsid w:val="008359CF"/>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606A"/>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55A01"/>
    <w:rsid w:val="00B60803"/>
    <w:rsid w:val="00B70888"/>
    <w:rsid w:val="00B74684"/>
    <w:rsid w:val="00B74DF6"/>
    <w:rsid w:val="00B93A58"/>
    <w:rsid w:val="00BA1B94"/>
    <w:rsid w:val="00BA2416"/>
    <w:rsid w:val="00BA39F3"/>
    <w:rsid w:val="00BB00F5"/>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7714B"/>
    <w:rsid w:val="00D83876"/>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1601</Words>
  <Characters>8809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3</cp:revision>
  <cp:lastPrinted>2021-10-14T19:19:00Z</cp:lastPrinted>
  <dcterms:created xsi:type="dcterms:W3CDTF">2023-02-16T15:29:00Z</dcterms:created>
  <dcterms:modified xsi:type="dcterms:W3CDTF">2023-02-17T15:25:00Z</dcterms:modified>
</cp:coreProperties>
</file>