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05428C0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1F1B08">
        <w:rPr>
          <w:rStyle w:val="Hipervnculo"/>
          <w:rFonts w:asciiTheme="minorHAnsi" w:eastAsiaTheme="minorEastAsia" w:hAnsiTheme="minorHAnsi" w:cs="Arial"/>
          <w:bCs w:val="0"/>
          <w:color w:val="0070C0"/>
          <w:sz w:val="36"/>
          <w:szCs w:val="36"/>
        </w:rPr>
        <w:t>6</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CACA251"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51E03">
              <w:rPr>
                <w:rStyle w:val="Hipervnculo"/>
                <w:rFonts w:asciiTheme="minorHAnsi" w:eastAsiaTheme="minorEastAsia" w:hAnsiTheme="minorHAnsi" w:cs="Arial"/>
                <w:b/>
                <w:snapToGrid/>
                <w:color w:val="0070C0"/>
                <w:sz w:val="44"/>
                <w:szCs w:val="44"/>
                <w:lang w:val="es-BO" w:eastAsia="es-BO"/>
              </w:rPr>
              <w:t>C</w:t>
            </w:r>
            <w:r w:rsidR="00451E03" w:rsidRPr="00451E03">
              <w:rPr>
                <w:rStyle w:val="Hipervnculo"/>
                <w:rFonts w:asciiTheme="minorHAnsi" w:eastAsiaTheme="minorEastAsia" w:hAnsiTheme="minorHAnsi" w:cs="Arial"/>
                <w:b/>
                <w:snapToGrid/>
                <w:color w:val="0070C0"/>
                <w:sz w:val="44"/>
                <w:szCs w:val="44"/>
                <w:lang w:val="es-BO" w:eastAsia="es-BO"/>
              </w:rPr>
              <w:t xml:space="preserve">ONTRATACIÓN DE AUDITORIA EXTERNA </w:t>
            </w:r>
            <w:r w:rsidR="00451E03">
              <w:rPr>
                <w:rStyle w:val="Hipervnculo"/>
                <w:rFonts w:asciiTheme="minorHAnsi" w:eastAsiaTheme="minorEastAsia" w:hAnsiTheme="minorHAnsi" w:cs="Arial"/>
                <w:b/>
                <w:snapToGrid/>
                <w:color w:val="0070C0"/>
                <w:sz w:val="44"/>
                <w:szCs w:val="44"/>
                <w:lang w:val="es-BO" w:eastAsia="es-BO"/>
              </w:rPr>
              <w:t>PARA REVISIÓN DE</w:t>
            </w:r>
            <w:r w:rsidR="00451E03" w:rsidRPr="00451E03">
              <w:rPr>
                <w:rStyle w:val="Hipervnculo"/>
                <w:rFonts w:asciiTheme="minorHAnsi" w:eastAsiaTheme="minorEastAsia" w:hAnsiTheme="minorHAnsi" w:cs="Arial"/>
                <w:b/>
                <w:snapToGrid/>
                <w:color w:val="0070C0"/>
                <w:sz w:val="44"/>
                <w:szCs w:val="44"/>
                <w:lang w:val="es-BO" w:eastAsia="es-BO"/>
              </w:rPr>
              <w:t xml:space="preserve"> ESTADOS FINANCIEROS</w:t>
            </w:r>
            <w:r w:rsidR="00451E03">
              <w:rPr>
                <w:rStyle w:val="Hipervnculo"/>
                <w:rFonts w:asciiTheme="minorHAnsi" w:eastAsiaTheme="minorEastAsia" w:hAnsiTheme="minorHAnsi" w:cs="Arial"/>
                <w:b/>
                <w:snapToGrid/>
                <w:color w:val="0070C0"/>
                <w:sz w:val="44"/>
                <w:szCs w:val="44"/>
                <w:lang w:val="es-BO" w:eastAsia="es-BO"/>
              </w:rPr>
              <w:t xml:space="preserve"> GESTIÓN 2022</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FFEBB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451E03">
        <w:rPr>
          <w:rFonts w:asciiTheme="minorHAnsi" w:hAnsiTheme="minorHAnsi"/>
          <w:b/>
          <w:iCs/>
          <w:sz w:val="22"/>
          <w:szCs w:val="22"/>
          <w:lang w:val="es-ES"/>
        </w:rPr>
        <w:t>Julio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B4B957D"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1F1B08">
              <w:rPr>
                <w:rFonts w:asciiTheme="minorHAnsi" w:hAnsiTheme="minorHAnsi" w:cs="Arial"/>
                <w:b/>
                <w:sz w:val="24"/>
                <w:szCs w:val="24"/>
              </w:rPr>
              <w:t>6</w:t>
            </w:r>
            <w:r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C73B112" w:rsidR="000F2477" w:rsidRPr="00D14461" w:rsidRDefault="00451E03" w:rsidP="008B0D4C">
            <w:pPr>
              <w:jc w:val="center"/>
              <w:rPr>
                <w:rFonts w:asciiTheme="minorHAnsi" w:hAnsiTheme="minorHAnsi" w:cs="Arial"/>
              </w:rPr>
            </w:pPr>
            <w:r>
              <w:rPr>
                <w:rFonts w:asciiTheme="minorHAnsi" w:hAnsiTheme="minorHAnsi"/>
                <w:b/>
                <w:bCs/>
                <w:sz w:val="24"/>
                <w:szCs w:val="24"/>
              </w:rPr>
              <w:t>CONTRATACIÓN DE AUDITORIA EXTERNA PARA REVISIÓN DE ESTADOS FINANCIEROS GESTIÓN 2022</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0D000CCF"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451E03">
              <w:rPr>
                <w:rFonts w:asciiTheme="minorHAnsi" w:hAnsiTheme="minorHAnsi" w:cs="Arial"/>
              </w:rPr>
              <w:t>el Total</w:t>
            </w:r>
          </w:p>
        </w:tc>
      </w:tr>
      <w:tr w:rsidR="000F2477" w:rsidRPr="00D14461" w14:paraId="0BAC4C00" w14:textId="77777777" w:rsidTr="00017794">
        <w:trPr>
          <w:trHeight w:val="609"/>
          <w:jc w:val="center"/>
        </w:trPr>
        <w:tc>
          <w:tcPr>
            <w:tcW w:w="9284" w:type="dxa"/>
            <w:vAlign w:val="center"/>
          </w:tcPr>
          <w:p w14:paraId="315B03C4" w14:textId="18F848FF"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51E03">
              <w:rPr>
                <w:rFonts w:asciiTheme="minorHAnsi" w:hAnsiTheme="minorHAnsi" w:cs="Arial"/>
              </w:rPr>
              <w:t xml:space="preserve">Calidad </w:t>
            </w:r>
            <w:r w:rsidR="003D61C6">
              <w:rPr>
                <w:rFonts w:asciiTheme="minorHAnsi" w:hAnsiTheme="minorHAnsi" w:cs="Arial"/>
              </w:rPr>
              <w:t>y Precio</w:t>
            </w:r>
          </w:p>
        </w:tc>
      </w:tr>
      <w:tr w:rsidR="000F2477" w:rsidRPr="00D14461" w14:paraId="252B86A0" w14:textId="77777777" w:rsidTr="00017794">
        <w:trPr>
          <w:trHeight w:val="844"/>
          <w:jc w:val="center"/>
        </w:trPr>
        <w:tc>
          <w:tcPr>
            <w:tcW w:w="9284" w:type="dxa"/>
            <w:vAlign w:val="center"/>
          </w:tcPr>
          <w:p w14:paraId="1F74A7BA" w14:textId="531A488F" w:rsidR="000F2477" w:rsidRPr="009D428A"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D26302">
              <w:rPr>
                <w:rFonts w:asciiTheme="minorHAnsi" w:hAnsiTheme="minorHAnsi" w:cs="Arial"/>
              </w:rPr>
              <w:t xml:space="preserve">  Lic. Yessica Montoya T.</w:t>
            </w:r>
          </w:p>
          <w:p w14:paraId="512CF51A" w14:textId="7274424C" w:rsidR="00841803" w:rsidRDefault="00841803" w:rsidP="00905711">
            <w:pPr>
              <w:jc w:val="center"/>
              <w:rPr>
                <w:rFonts w:asciiTheme="minorHAnsi" w:hAnsiTheme="minorHAnsi" w:cs="Arial"/>
              </w:rPr>
            </w:pPr>
            <w:r w:rsidRPr="009D428A">
              <w:rPr>
                <w:rFonts w:asciiTheme="minorHAnsi" w:hAnsiTheme="minorHAnsi" w:cs="Arial"/>
              </w:rPr>
              <w:t xml:space="preserve">                                                      </w:t>
            </w:r>
            <w:r w:rsidR="00D26302">
              <w:rPr>
                <w:rFonts w:asciiTheme="minorHAnsi" w:hAnsiTheme="minorHAnsi" w:cs="Arial"/>
              </w:rPr>
              <w:t xml:space="preserve">        </w:t>
            </w:r>
            <w:r w:rsidRPr="009D428A">
              <w:rPr>
                <w:rFonts w:asciiTheme="minorHAnsi" w:hAnsiTheme="minorHAnsi" w:cs="Arial"/>
              </w:rPr>
              <w:t xml:space="preserve"> </w:t>
            </w:r>
            <w:r w:rsidR="008D66C4">
              <w:rPr>
                <w:rFonts w:asciiTheme="minorHAnsi" w:hAnsiTheme="minorHAnsi" w:cs="Arial"/>
              </w:rPr>
              <w:t xml:space="preserve">   </w:t>
            </w:r>
            <w:r w:rsidR="003D61C6">
              <w:rPr>
                <w:rFonts w:asciiTheme="minorHAnsi" w:hAnsiTheme="minorHAnsi" w:cs="Arial"/>
              </w:rPr>
              <w:t>Lic</w:t>
            </w:r>
            <w:r w:rsidRPr="009D428A">
              <w:rPr>
                <w:rFonts w:asciiTheme="minorHAnsi" w:hAnsiTheme="minorHAnsi" w:cs="Arial"/>
              </w:rPr>
              <w:t xml:space="preserve">. </w:t>
            </w:r>
            <w:r w:rsidR="00017F50">
              <w:rPr>
                <w:rFonts w:asciiTheme="minorHAnsi" w:hAnsiTheme="minorHAnsi" w:cs="Arial"/>
              </w:rPr>
              <w:t>Jose María Zacary</w:t>
            </w:r>
            <w:r w:rsidR="008D66C4">
              <w:rPr>
                <w:rFonts w:asciiTheme="minorHAnsi" w:hAnsiTheme="minorHAnsi" w:cs="Arial"/>
              </w:rPr>
              <w:t xml:space="preserve"> A</w:t>
            </w:r>
            <w:r w:rsidR="00D26302">
              <w:rPr>
                <w:rFonts w:asciiTheme="minorHAnsi" w:hAnsiTheme="minorHAnsi" w:cs="Arial"/>
              </w:rPr>
              <w:t>.</w:t>
            </w:r>
          </w:p>
          <w:p w14:paraId="7A0B78F0" w14:textId="2A76CC72" w:rsidR="0007696B" w:rsidRPr="00D14461" w:rsidRDefault="0007696B" w:rsidP="008D66C4">
            <w:pPr>
              <w:jc w:val="center"/>
              <w:rPr>
                <w:rFonts w:asciiTheme="minorHAnsi" w:hAnsiTheme="minorHAnsi" w:cs="Arial"/>
              </w:rPr>
            </w:pPr>
            <w:r>
              <w:rPr>
                <w:rFonts w:asciiTheme="minorHAnsi" w:hAnsiTheme="minorHAnsi" w:cs="Arial"/>
              </w:rPr>
              <w:t xml:space="preserve">                                                           </w:t>
            </w:r>
            <w:r w:rsidR="007259A1">
              <w:rPr>
                <w:rFonts w:asciiTheme="minorHAnsi" w:hAnsiTheme="minorHAnsi" w:cs="Arial"/>
              </w:rPr>
              <w:t xml:space="preserve">Lic. </w:t>
            </w:r>
            <w:r w:rsidR="008D66C4">
              <w:rPr>
                <w:rFonts w:asciiTheme="minorHAnsi" w:hAnsiTheme="minorHAnsi" w:cs="Arial"/>
              </w:rPr>
              <w:t>Karen Chambi F.</w:t>
            </w:r>
          </w:p>
        </w:tc>
      </w:tr>
      <w:tr w:rsidR="000F2477" w:rsidRPr="00D14461" w14:paraId="35C524C9" w14:textId="77777777" w:rsidTr="008D66C4">
        <w:trPr>
          <w:trHeight w:val="499"/>
          <w:jc w:val="center"/>
        </w:trPr>
        <w:tc>
          <w:tcPr>
            <w:tcW w:w="9284" w:type="dxa"/>
            <w:vAlign w:val="center"/>
          </w:tcPr>
          <w:p w14:paraId="30D9FCD4" w14:textId="41DB05B2" w:rsidR="0007696B" w:rsidRPr="008D66C4" w:rsidRDefault="00E941FE" w:rsidP="008D66C4">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8D66C4" w:rsidRPr="00F643F8">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6500C8F1" w:rsidR="00BE4BD4" w:rsidRDefault="00BE4BD4" w:rsidP="00AA655C">
      <w:pPr>
        <w:rPr>
          <w:rFonts w:asciiTheme="minorHAnsi" w:hAnsiTheme="minorHAnsi"/>
          <w:b/>
          <w:bCs/>
          <w:color w:val="000000"/>
          <w:sz w:val="24"/>
          <w:szCs w:val="24"/>
        </w:rPr>
      </w:pPr>
    </w:p>
    <w:p w14:paraId="6A29AB9A" w14:textId="77777777" w:rsidR="00804C46" w:rsidRDefault="00804C46"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007AE70" w14:textId="0A0699D6" w:rsidR="001514BD" w:rsidRDefault="003C335C" w:rsidP="00AE74A8">
      <w:pPr>
        <w:jc w:val="center"/>
        <w:rPr>
          <w:rFonts w:asciiTheme="minorHAnsi" w:hAnsiTheme="minorHAnsi"/>
          <w:b/>
          <w:bCs/>
          <w:color w:val="000000"/>
          <w:sz w:val="24"/>
          <w:szCs w:val="24"/>
        </w:rPr>
      </w:pPr>
      <w:r w:rsidRPr="000F2477">
        <w:rPr>
          <w:rFonts w:asciiTheme="minorHAnsi" w:hAnsiTheme="minorHAnsi"/>
          <w:b/>
          <w:bCs/>
          <w:sz w:val="24"/>
          <w:szCs w:val="24"/>
        </w:rPr>
        <w:lastRenderedPageBreak/>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B2749D">
        <w:rPr>
          <w:rFonts w:asciiTheme="minorHAnsi" w:hAnsiTheme="minorHAnsi"/>
          <w:b/>
          <w:bCs/>
          <w:sz w:val="24"/>
          <w:szCs w:val="24"/>
        </w:rPr>
        <w:t xml:space="preserve">- </w:t>
      </w:r>
      <w:r w:rsidR="00804C46">
        <w:rPr>
          <w:rFonts w:asciiTheme="minorHAnsi" w:hAnsiTheme="minorHAnsi"/>
          <w:b/>
          <w:bCs/>
          <w:sz w:val="24"/>
          <w:szCs w:val="24"/>
        </w:rPr>
        <w:t>CONTRATACIÓN DE AUDITORIA EXTERNA PARA REVISIÓN DE ESTADOS FINANCIEROS GESTIÓN 2022</w:t>
      </w:r>
      <w:r w:rsidR="00D26302">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5B80182F" w:rsidR="00E902BB" w:rsidRPr="00BE02E8" w:rsidRDefault="0009231C" w:rsidP="007525DD">
            <w:pPr>
              <w:jc w:val="center"/>
              <w:rPr>
                <w:rFonts w:asciiTheme="minorHAnsi" w:hAnsiTheme="minorHAnsi" w:cstheme="minorHAnsi"/>
              </w:rPr>
            </w:pPr>
            <w:r>
              <w:rPr>
                <w:rFonts w:asciiTheme="minorHAnsi" w:hAnsiTheme="minorHAnsi" w:cstheme="minorHAnsi"/>
              </w:rPr>
              <w:t>2</w:t>
            </w:r>
            <w:r w:rsidR="00F9478C">
              <w:rPr>
                <w:rFonts w:asciiTheme="minorHAnsi" w:hAnsiTheme="minorHAnsi" w:cstheme="minorHAnsi"/>
              </w:rPr>
              <w:t>8</w:t>
            </w:r>
            <w:r w:rsidR="00E902BB" w:rsidRPr="00BE02E8">
              <w:rPr>
                <w:rFonts w:asciiTheme="minorHAnsi" w:hAnsiTheme="minorHAnsi" w:cstheme="minorHAnsi"/>
              </w:rPr>
              <w:t>/0</w:t>
            </w:r>
            <w:r w:rsidR="00064CB2">
              <w:rPr>
                <w:rFonts w:asciiTheme="minorHAnsi" w:hAnsiTheme="minorHAnsi" w:cstheme="minorHAnsi"/>
              </w:rPr>
              <w:t>7</w:t>
            </w:r>
            <w:r w:rsidR="00E902BB" w:rsidRPr="00BE02E8">
              <w:rPr>
                <w:rFonts w:asciiTheme="minorHAnsi" w:hAnsiTheme="minorHAnsi" w:cstheme="minorHAnsi"/>
              </w:rPr>
              <w:t>/2022</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286C7A80" w:rsidR="00E902BB" w:rsidRPr="00BE02E8" w:rsidRDefault="0009231C" w:rsidP="007525DD">
            <w:pPr>
              <w:jc w:val="center"/>
              <w:rPr>
                <w:rFonts w:asciiTheme="minorHAnsi" w:hAnsiTheme="minorHAnsi" w:cstheme="minorHAnsi"/>
              </w:rPr>
            </w:pPr>
            <w:r>
              <w:rPr>
                <w:rFonts w:asciiTheme="minorHAnsi" w:hAnsiTheme="minorHAnsi" w:cstheme="minorHAnsi"/>
              </w:rPr>
              <w:t>5</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1559" w:type="dxa"/>
            <w:vAlign w:val="center"/>
          </w:tcPr>
          <w:p w14:paraId="397A24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1DE29096" w14:textId="125884CC"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E70DC2">
              <w:rPr>
                <w:rFonts w:asciiTheme="minorHAnsi" w:hAnsiTheme="minorHAnsi" w:cstheme="minorHAnsi"/>
              </w:rPr>
              <w:t>4</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84049E">
        <w:trPr>
          <w:trHeight w:val="1259"/>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4DCD6534" w:rsidR="00E902BB" w:rsidRPr="00BE02E8" w:rsidRDefault="0009231C" w:rsidP="007525DD">
            <w:pPr>
              <w:jc w:val="center"/>
              <w:rPr>
                <w:rFonts w:asciiTheme="minorHAnsi" w:hAnsiTheme="minorHAnsi" w:cstheme="minorHAnsi"/>
              </w:rPr>
            </w:pPr>
            <w:r>
              <w:rPr>
                <w:rFonts w:asciiTheme="minorHAnsi" w:hAnsiTheme="minorHAnsi" w:cstheme="minorHAnsi"/>
              </w:rPr>
              <w:t>08</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1559" w:type="dxa"/>
            <w:vAlign w:val="center"/>
          </w:tcPr>
          <w:p w14:paraId="5069CF6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645D9E4" w14:textId="21E45CE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Hrs.1</w:t>
            </w:r>
            <w:r w:rsidR="00270C08">
              <w:rPr>
                <w:rFonts w:asciiTheme="minorHAnsi" w:hAnsiTheme="minorHAnsi" w:cstheme="minorHAnsi"/>
              </w:rPr>
              <w:t>0</w:t>
            </w:r>
            <w:r w:rsidRPr="00BE02E8">
              <w:rPr>
                <w:rFonts w:asciiTheme="minorHAnsi" w:hAnsiTheme="minorHAnsi" w:cstheme="minorHAnsi"/>
              </w:rPr>
              <w:t>:</w:t>
            </w:r>
            <w:r w:rsidR="00E70DC2">
              <w:rPr>
                <w:rFonts w:asciiTheme="minorHAnsi" w:hAnsiTheme="minorHAnsi" w:cstheme="minorHAnsi"/>
              </w:rPr>
              <w:t>30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BE02E8" w:rsidRDefault="009400A6" w:rsidP="009400A6">
            <w:pPr>
              <w:rPr>
                <w:rStyle w:val="Hipervnculo"/>
                <w:rFonts w:asciiTheme="minorHAnsi" w:hAnsiTheme="minorHAnsi" w:cstheme="minorHAnsi"/>
                <w:color w:val="auto"/>
                <w:highlight w:val="yellow"/>
              </w:rPr>
            </w:pPr>
          </w:p>
          <w:p w14:paraId="2A659D66" w14:textId="1FE1AFAF"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w:t>
            </w:r>
            <w:r w:rsidR="00064CB2">
              <w:rPr>
                <w:lang w:val="es-MX"/>
              </w:rPr>
              <w:t xml:space="preserve"> </w:t>
            </w:r>
            <w:r w:rsidR="00064CB2" w:rsidRPr="00064CB2">
              <w:rPr>
                <w:rFonts w:asciiTheme="minorHAnsi" w:hAnsiTheme="minorHAnsi" w:cstheme="minorHAnsi"/>
                <w:color w:val="222222"/>
                <w:lang w:val="es-BO" w:eastAsia="es-BO"/>
              </w:rPr>
              <w:t>850 8158 3968</w:t>
            </w:r>
          </w:p>
          <w:p w14:paraId="71A7CD7A" w14:textId="1FA7C7F8"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xml:space="preserve">: </w:t>
            </w:r>
            <w:r w:rsidR="00064CB2">
              <w:rPr>
                <w:lang w:val="es-MX"/>
              </w:rPr>
              <w:t xml:space="preserve"> </w:t>
            </w:r>
            <w:r w:rsidR="00064CB2" w:rsidRPr="00064CB2">
              <w:rPr>
                <w:rFonts w:asciiTheme="minorHAnsi" w:hAnsiTheme="minorHAnsi" w:cstheme="minorHAnsi"/>
                <w:color w:val="222222"/>
                <w:lang w:val="es-BO" w:eastAsia="es-BO"/>
              </w:rPr>
              <w:t>637566</w:t>
            </w:r>
          </w:p>
          <w:p w14:paraId="40C4B9E6" w14:textId="65B9FFF4" w:rsidR="00E902BB" w:rsidRPr="00BE02E8" w:rsidRDefault="00E902BB" w:rsidP="007525DD">
            <w:pPr>
              <w:jc w:val="both"/>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6C3A09AA" w:rsidR="00E902BB" w:rsidRPr="00270C08" w:rsidRDefault="0009231C" w:rsidP="007525DD">
            <w:pPr>
              <w:jc w:val="center"/>
              <w:rPr>
                <w:rFonts w:asciiTheme="minorHAnsi" w:hAnsiTheme="minorHAnsi" w:cstheme="minorHAnsi"/>
              </w:rPr>
            </w:pPr>
            <w:r>
              <w:rPr>
                <w:rFonts w:asciiTheme="minorHAnsi" w:hAnsiTheme="minorHAnsi" w:cstheme="minorHAnsi"/>
              </w:rPr>
              <w:t>12</w:t>
            </w:r>
            <w:r w:rsidR="00E902BB" w:rsidRPr="00270C08">
              <w:rPr>
                <w:rFonts w:asciiTheme="minorHAnsi" w:hAnsiTheme="minorHAnsi" w:cstheme="minorHAnsi"/>
              </w:rPr>
              <w:t>/0</w:t>
            </w:r>
            <w:r>
              <w:rPr>
                <w:rFonts w:asciiTheme="minorHAnsi" w:hAnsiTheme="minorHAnsi" w:cstheme="minorHAnsi"/>
              </w:rPr>
              <w:t>8</w:t>
            </w:r>
            <w:r w:rsidR="00E902BB" w:rsidRPr="00270C08">
              <w:rPr>
                <w:rFonts w:asciiTheme="minorHAnsi" w:hAnsiTheme="minorHAnsi" w:cstheme="minorHAnsi"/>
              </w:rPr>
              <w:t>/2022</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51D83A"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6F7358">
              <w:rPr>
                <w:rFonts w:asciiTheme="minorHAnsi" w:hAnsiTheme="minorHAnsi" w:cstheme="minorHAnsi"/>
              </w:rPr>
              <w:t>5</w:t>
            </w:r>
            <w:r w:rsidR="00E902BB" w:rsidRPr="00270C08">
              <w:rPr>
                <w:rFonts w:asciiTheme="minorHAnsi" w:hAnsiTheme="minorHAnsi" w:cstheme="minorHAnsi"/>
              </w:rPr>
              <w:t>:00</w:t>
            </w:r>
          </w:p>
        </w:tc>
        <w:tc>
          <w:tcPr>
            <w:tcW w:w="3964" w:type="dxa"/>
            <w:vAlign w:val="center"/>
          </w:tcPr>
          <w:p w14:paraId="660C5DF5" w14:textId="77777777" w:rsidR="00E902BB" w:rsidRDefault="009400A6" w:rsidP="007525DD">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Calle Federico Zuazo Esq. Reyes Ortiz Edificio Gundlach (Anexo) P1 Recepción</w:t>
            </w:r>
          </w:p>
          <w:p w14:paraId="42A4616D" w14:textId="77777777" w:rsidR="00E70DC2" w:rsidRDefault="00E70DC2" w:rsidP="00E70DC2">
            <w:pPr>
              <w:jc w:val="both"/>
              <w:rPr>
                <w:rFonts w:asciiTheme="minorHAnsi" w:hAnsiTheme="minorHAnsi" w:cstheme="minorHAnsi"/>
                <w:bCs/>
              </w:rPr>
            </w:pPr>
            <w:r w:rsidRPr="00270C08">
              <w:rPr>
                <w:rFonts w:asciiTheme="minorHAnsi" w:hAnsiTheme="minorHAnsi" w:cstheme="minorHAnsi"/>
                <w:b/>
              </w:rPr>
              <w:t xml:space="preserve">Presentación </w:t>
            </w:r>
            <w:r>
              <w:rPr>
                <w:rFonts w:asciiTheme="minorHAnsi" w:hAnsiTheme="minorHAnsi" w:cstheme="minorHAnsi"/>
                <w:b/>
              </w:rPr>
              <w:t>Electrónica</w:t>
            </w:r>
            <w:r w:rsidRPr="00270C08">
              <w:rPr>
                <w:rFonts w:asciiTheme="minorHAnsi" w:hAnsiTheme="minorHAnsi" w:cstheme="minorHAnsi"/>
                <w:b/>
              </w:rPr>
              <w:t xml:space="preserve">: </w:t>
            </w:r>
            <w:r w:rsidRPr="00270C08">
              <w:rPr>
                <w:rFonts w:asciiTheme="minorHAnsi" w:hAnsiTheme="minorHAnsi" w:cstheme="minorHAnsi"/>
              </w:rPr>
              <w:t xml:space="preserve"> </w:t>
            </w:r>
            <w:r w:rsidRPr="00270C08">
              <w:rPr>
                <w:rFonts w:asciiTheme="minorHAnsi" w:hAnsiTheme="minorHAnsi" w:cstheme="minorHAnsi"/>
                <w:b/>
              </w:rPr>
              <w:t xml:space="preserve"> </w:t>
            </w:r>
            <w:r>
              <w:rPr>
                <w:rFonts w:asciiTheme="minorHAnsi" w:hAnsiTheme="minorHAnsi" w:cstheme="minorHAnsi"/>
                <w:bCs/>
              </w:rPr>
              <w:t xml:space="preserve">Enviando al correo: </w:t>
            </w:r>
          </w:p>
          <w:p w14:paraId="491656B0" w14:textId="3AC31B87" w:rsidR="00E70DC2" w:rsidRPr="00270C08" w:rsidRDefault="00000000" w:rsidP="00E70DC2">
            <w:pPr>
              <w:jc w:val="both"/>
              <w:rPr>
                <w:rFonts w:asciiTheme="minorHAnsi" w:hAnsiTheme="minorHAnsi" w:cstheme="minorHAnsi"/>
                <w:b/>
              </w:rPr>
            </w:pPr>
            <w:hyperlink r:id="rId13" w:history="1">
              <w:r w:rsidR="00E70DC2" w:rsidRPr="00E70DC2">
                <w:rPr>
                  <w:rStyle w:val="Hipervnculo"/>
                  <w:rFonts w:asciiTheme="minorHAnsi" w:hAnsiTheme="minorHAnsi" w:cstheme="minorHAnsi"/>
                </w:rPr>
                <w:t>proveedores@csbp.com.bo</w:t>
              </w:r>
            </w:hyperlink>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5785BC4" w:rsidR="00E902BB" w:rsidRPr="00BE02E8" w:rsidRDefault="0009231C" w:rsidP="00270C08">
            <w:pPr>
              <w:jc w:val="center"/>
              <w:rPr>
                <w:rFonts w:asciiTheme="minorHAnsi" w:hAnsiTheme="minorHAnsi" w:cstheme="minorHAnsi"/>
              </w:rPr>
            </w:pPr>
            <w:r>
              <w:rPr>
                <w:rFonts w:asciiTheme="minorHAnsi" w:hAnsiTheme="minorHAnsi" w:cstheme="minorHAnsi"/>
              </w:rPr>
              <w:t>12</w:t>
            </w:r>
            <w:r w:rsidR="00E902BB" w:rsidRPr="00BE02E8">
              <w:rPr>
                <w:rFonts w:asciiTheme="minorHAnsi" w:hAnsiTheme="minorHAnsi" w:cstheme="minorHAnsi"/>
              </w:rPr>
              <w:t>/0</w:t>
            </w:r>
            <w:r>
              <w:rPr>
                <w:rFonts w:asciiTheme="minorHAnsi" w:hAnsiTheme="minorHAnsi" w:cstheme="minorHAnsi"/>
              </w:rPr>
              <w:t>8</w:t>
            </w:r>
            <w:r w:rsidR="00E902BB" w:rsidRPr="00BE02E8">
              <w:rPr>
                <w:rFonts w:asciiTheme="minorHAnsi" w:hAnsiTheme="minorHAnsi" w:cstheme="minorHAnsi"/>
              </w:rPr>
              <w:t>/2022</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45782F82" w:rsidR="00112C5B" w:rsidRPr="00112C5B" w:rsidRDefault="00112C5B" w:rsidP="00112C5B">
            <w:pPr>
              <w:shd w:val="clear" w:color="auto" w:fill="FFFFFF"/>
              <w:rPr>
                <w:rFonts w:asciiTheme="minorHAnsi" w:hAnsiTheme="minorHAnsi" w:cstheme="minorHAnsi"/>
                <w:color w:val="222222"/>
                <w:lang w:val="es-BO" w:eastAsia="es-BO"/>
              </w:rPr>
            </w:pPr>
            <w:r w:rsidRPr="00112C5B">
              <w:rPr>
                <w:rFonts w:asciiTheme="minorHAnsi" w:hAnsiTheme="minorHAnsi" w:cstheme="minorHAnsi"/>
                <w:color w:val="222222"/>
                <w:lang w:val="es-BO" w:eastAsia="es-BO"/>
              </w:rPr>
              <w:t xml:space="preserve">Meeting ID: </w:t>
            </w:r>
            <w:r w:rsidR="00871025">
              <w:rPr>
                <w:rFonts w:asciiTheme="minorHAnsi" w:hAnsiTheme="minorHAnsi" w:cstheme="minorHAnsi"/>
                <w:color w:val="222222"/>
                <w:lang w:val="es-BO" w:eastAsia="es-BO"/>
              </w:rPr>
              <w:t>863 835 5559</w:t>
            </w:r>
          </w:p>
          <w:p w14:paraId="6F62ACDB" w14:textId="507B8306" w:rsidR="00112C5B" w:rsidRPr="00BE02E8" w:rsidRDefault="00112C5B" w:rsidP="00112C5B">
            <w:pPr>
              <w:shd w:val="clear" w:color="auto" w:fill="FFFFFF"/>
              <w:rPr>
                <w:rFonts w:asciiTheme="minorHAnsi" w:hAnsiTheme="minorHAnsi" w:cstheme="minorHAnsi"/>
                <w:color w:val="222222"/>
                <w:lang w:val="es-BO" w:eastAsia="es-BO"/>
              </w:rPr>
            </w:pPr>
            <w:proofErr w:type="spellStart"/>
            <w:r w:rsidRPr="00112C5B">
              <w:rPr>
                <w:rFonts w:asciiTheme="minorHAnsi" w:hAnsiTheme="minorHAnsi" w:cstheme="minorHAnsi"/>
                <w:color w:val="222222"/>
                <w:lang w:val="es-BO" w:eastAsia="es-BO"/>
              </w:rPr>
              <w:t>Passcode</w:t>
            </w:r>
            <w:proofErr w:type="spellEnd"/>
            <w:r w:rsidRPr="00112C5B">
              <w:rPr>
                <w:rFonts w:asciiTheme="minorHAnsi" w:hAnsiTheme="minorHAnsi" w:cstheme="minorHAnsi"/>
                <w:color w:val="222222"/>
                <w:lang w:val="es-BO" w:eastAsia="es-BO"/>
              </w:rPr>
              <w:t xml:space="preserve">: </w:t>
            </w:r>
            <w:r w:rsidR="005A127B">
              <w:rPr>
                <w:rFonts w:asciiTheme="minorHAnsi" w:hAnsiTheme="minorHAnsi" w:cstheme="minorHAnsi"/>
                <w:color w:val="222222"/>
                <w:lang w:val="es-BO" w:eastAsia="es-BO"/>
              </w:rPr>
              <w:t>989830</w:t>
            </w:r>
          </w:p>
          <w:p w14:paraId="44339F6C" w14:textId="2538F9B1" w:rsidR="00E902BB" w:rsidRPr="00BE02E8" w:rsidRDefault="00E902BB" w:rsidP="007525DD">
            <w:pPr>
              <w:jc w:val="both"/>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11791F7E" w:rsidR="00E902BB" w:rsidRPr="00BE02E8" w:rsidRDefault="00F9478C" w:rsidP="007525DD">
            <w:pPr>
              <w:jc w:val="center"/>
              <w:rPr>
                <w:rFonts w:asciiTheme="minorHAnsi" w:hAnsiTheme="minorHAnsi" w:cstheme="minorHAnsi"/>
              </w:rPr>
            </w:pPr>
            <w:r>
              <w:rPr>
                <w:rFonts w:asciiTheme="minorHAnsi" w:hAnsiTheme="minorHAnsi" w:cstheme="minorHAnsi"/>
              </w:rPr>
              <w:t>19</w:t>
            </w:r>
            <w:r w:rsidR="00E902BB" w:rsidRPr="00BE02E8">
              <w:rPr>
                <w:rFonts w:asciiTheme="minorHAnsi" w:hAnsiTheme="minorHAnsi" w:cstheme="minorHAnsi"/>
              </w:rPr>
              <w:t>/0</w:t>
            </w:r>
            <w:r w:rsidR="006F7358">
              <w:rPr>
                <w:rFonts w:asciiTheme="minorHAnsi" w:hAnsiTheme="minorHAnsi" w:cstheme="minorHAnsi"/>
              </w:rPr>
              <w:t>8</w:t>
            </w:r>
            <w:r w:rsidR="00E902BB" w:rsidRPr="00BE02E8">
              <w:rPr>
                <w:rFonts w:asciiTheme="minorHAnsi" w:hAnsiTheme="minorHAnsi" w:cstheme="minorHAnsi"/>
              </w:rPr>
              <w:t>/2022</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4" w:history="1">
              <w:r w:rsidR="00E70DC2" w:rsidRPr="005623D9">
                <w:rPr>
                  <w:rStyle w:val="Hipervnculo"/>
                  <w:rFonts w:asciiTheme="minorHAnsi" w:hAnsiTheme="minorHAnsi" w:cstheme="minorHAnsi"/>
                </w:rPr>
                <w:t>https://portal.csbp.com.bo/</w:t>
              </w:r>
            </w:hyperlink>
          </w:p>
        </w:tc>
      </w:tr>
    </w:tbl>
    <w:p w14:paraId="0E0AEEC9" w14:textId="77777777" w:rsidR="00E902BB" w:rsidRPr="00C777CB" w:rsidRDefault="00E902BB" w:rsidP="00E902BB">
      <w:pPr>
        <w:rPr>
          <w:rFonts w:asciiTheme="minorHAnsi" w:hAnsiTheme="minorHAnsi"/>
          <w:b/>
          <w:bCs/>
          <w:sz w:val="24"/>
          <w:szCs w:val="24"/>
        </w:rPr>
      </w:pPr>
    </w:p>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4359F">
            <w:pPr>
              <w:pStyle w:val="Sinespaciado"/>
              <w:numPr>
                <w:ilvl w:val="0"/>
                <w:numId w:val="22"/>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2C0B8F7E" w:rsidR="00E20D6C"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528CA638" w14:textId="1A5C59C2" w:rsidR="002E09DE" w:rsidRPr="00F51142" w:rsidRDefault="002E09DE"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Pr>
                <w:rFonts w:asciiTheme="minorHAnsi" w:hAnsiTheme="minorHAnsi" w:cs="Arial"/>
              </w:rPr>
              <w:t xml:space="preserve">                </w:t>
            </w:r>
            <w:r w:rsidRPr="00B726FA">
              <w:rPr>
                <w:rFonts w:asciiTheme="minorHAnsi" w:hAnsiTheme="minorHAnsi" w:cs="Arial"/>
              </w:rPr>
              <w:t>Gerente Médico</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124285">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24285">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254F4D">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34DBF78" w:rsidR="00A755EB" w:rsidRPr="00254F4D" w:rsidRDefault="00A755EB" w:rsidP="00254F4D">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2CB7A6FD" w:rsidR="00A755EB" w:rsidRPr="00254F4D" w:rsidRDefault="00A755EB" w:rsidP="009C528A">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6364B6AE"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652270">
              <w:rPr>
                <w:rFonts w:asciiTheme="minorHAnsi" w:hAnsiTheme="minorHAnsi" w:cs="Arial"/>
              </w:rPr>
              <w:t>servicios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5472C645"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w:t>
            </w:r>
            <w:r w:rsidR="001F0CA5">
              <w:rPr>
                <w:rFonts w:asciiTheme="minorHAnsi" w:hAnsiTheme="minorHAnsi" w:cs="Arial"/>
              </w:rPr>
              <w:t>Términos de Referencia</w:t>
            </w:r>
            <w:r w:rsidRPr="005F2B81">
              <w:rPr>
                <w:rFonts w:asciiTheme="minorHAnsi" w:hAnsiTheme="minorHAnsi" w:cs="Arial"/>
              </w:rPr>
              <w:t xml:space="preserve">, identificado en los Anexos de este documento, </w:t>
            </w:r>
            <w:r w:rsidRPr="005F2B81">
              <w:rPr>
                <w:rFonts w:asciiTheme="minorHAnsi" w:hAnsiTheme="minorHAnsi" w:cs="Arial"/>
                <w:b/>
              </w:rPr>
              <w:t>en original</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7B6EA7">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4DFD493D">
                      <wp:simplePos x="0" y="0"/>
                      <wp:positionH relativeFrom="column">
                        <wp:posOffset>201295</wp:posOffset>
                      </wp:positionH>
                      <wp:positionV relativeFrom="paragraph">
                        <wp:posOffset>372110</wp:posOffset>
                      </wp:positionV>
                      <wp:extent cx="3930732" cy="2385060"/>
                      <wp:effectExtent l="0" t="0" r="12700" b="15240"/>
                      <wp:wrapNone/>
                      <wp:docPr id="2" name="Rectángulo 2"/>
                      <wp:cNvGraphicFramePr/>
                      <a:graphic xmlns:a="http://schemas.openxmlformats.org/drawingml/2006/main">
                        <a:graphicData uri="http://schemas.microsoft.com/office/word/2010/wordprocessingShape">
                          <wps:wsp>
                            <wps:cNvSpPr/>
                            <wps:spPr>
                              <a:xfrm>
                                <a:off x="0" y="0"/>
                                <a:ext cx="3930732" cy="23850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92987E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1F1B08">
                                    <w:rPr>
                                      <w:rFonts w:ascii="Arial Narrow" w:hAnsi="Arial Narrow" w:cs="Arial"/>
                                      <w:b/>
                                      <w:bCs/>
                                      <w:lang w:val="pt-BR"/>
                                    </w:rPr>
                                    <w:t>6</w:t>
                                  </w:r>
                                  <w:r w:rsidRPr="008D1FC8">
                                    <w:rPr>
                                      <w:rFonts w:ascii="Arial Narrow" w:hAnsi="Arial Narrow" w:cs="Arial"/>
                                      <w:b/>
                                      <w:bCs/>
                                      <w:lang w:val="pt-BR"/>
                                    </w:rPr>
                                    <w:t>-2022</w:t>
                                  </w:r>
                                </w:p>
                                <w:p w14:paraId="2A4A8E17" w14:textId="5026BEA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1F1B08" w:rsidRPr="001F1B08">
                                    <w:rPr>
                                      <w:rFonts w:ascii="Arial Narrow" w:hAnsi="Arial Narrow" w:cs="Arial"/>
                                      <w:b/>
                                      <w:bCs/>
                                      <w:lang w:val="pt-BR"/>
                                    </w:rPr>
                                    <w:t>CONTRATACIÓN DE AUDITORIA EXTERNA PARA REVISIÓN DE ESTADOS FINANCIEROS GESTIÓN 2022</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4B84B86" w14:textId="6EBCEAAB"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w:t>
                                  </w:r>
                                  <w:r w:rsidR="007B5B71">
                                    <w:rPr>
                                      <w:rFonts w:ascii="Arial Narrow" w:hAnsi="Arial Narrow" w:cs="Arial"/>
                                      <w:b/>
                                    </w:rPr>
                                    <w:t xml:space="preserve"> las 15:</w:t>
                                  </w:r>
                                  <w:r w:rsidR="00293AB8">
                                    <w:rPr>
                                      <w:rFonts w:ascii="Arial Narrow" w:hAnsi="Arial Narrow" w:cs="Arial"/>
                                      <w:b/>
                                    </w:rPr>
                                    <w:t>30</w:t>
                                  </w:r>
                                  <w:r w:rsidR="007B5B71">
                                    <w:rPr>
                                      <w:rFonts w:ascii="Arial Narrow" w:hAnsi="Arial Narrow" w:cs="Arial"/>
                                      <w:b/>
                                    </w:rPr>
                                    <w:t xml:space="preserve"> </w:t>
                                  </w:r>
                                  <w:r w:rsidRPr="00B55DD8">
                                    <w:rPr>
                                      <w:rFonts w:ascii="Arial Narrow" w:hAnsi="Arial Narrow" w:cs="Arial"/>
                                      <w:b/>
                                    </w:rPr>
                                    <w:t>del día</w:t>
                                  </w:r>
                                  <w:r w:rsidRPr="007B5B71">
                                    <w:rPr>
                                      <w:rFonts w:ascii="Arial Narrow" w:hAnsi="Arial Narrow" w:cs="Arial"/>
                                      <w:b/>
                                    </w:rPr>
                                    <w:t xml:space="preserve"> </w:t>
                                  </w:r>
                                  <w:r w:rsidR="00293AB8">
                                    <w:rPr>
                                      <w:rFonts w:ascii="Arial Narrow" w:hAnsi="Arial Narrow" w:cs="Arial"/>
                                      <w:b/>
                                    </w:rPr>
                                    <w:t>1</w:t>
                                  </w:r>
                                  <w:r w:rsidR="0009231C">
                                    <w:rPr>
                                      <w:rFonts w:ascii="Arial Narrow" w:hAnsi="Arial Narrow" w:cs="Arial"/>
                                      <w:b/>
                                    </w:rPr>
                                    <w:t xml:space="preserve">2 </w:t>
                                  </w:r>
                                  <w:r w:rsidRPr="00B55DD8">
                                    <w:rPr>
                                      <w:rFonts w:ascii="Arial Narrow" w:hAnsi="Arial Narrow" w:cs="Arial"/>
                                      <w:b/>
                                    </w:rPr>
                                    <w:t>de</w:t>
                                  </w:r>
                                  <w:r w:rsidR="007B5B71">
                                    <w:rPr>
                                      <w:rFonts w:ascii="Arial Narrow" w:hAnsi="Arial Narrow" w:cs="Arial"/>
                                      <w:b/>
                                    </w:rPr>
                                    <w:t xml:space="preserve"> </w:t>
                                  </w:r>
                                  <w:r w:rsidR="0009231C">
                                    <w:rPr>
                                      <w:rFonts w:ascii="Arial Narrow" w:hAnsi="Arial Narrow" w:cs="Arial"/>
                                      <w:b/>
                                    </w:rPr>
                                    <w:t>agosto</w:t>
                                  </w:r>
                                  <w:r w:rsidRPr="00B55DD8">
                                    <w:rPr>
                                      <w:rFonts w:ascii="Arial Narrow" w:hAnsi="Arial Narrow" w:cs="Arial"/>
                                      <w:b/>
                                    </w:rPr>
                                    <w:t xml:space="preserv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85pt;margin-top:29.3pt;width:309.5pt;height:18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292EF755"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 P</w:t>
                            </w:r>
                            <w:r w:rsidR="002D08FA">
                              <w:rPr>
                                <w:rFonts w:ascii="Verdana" w:hAnsi="Verdana" w:cs="Arial"/>
                                <w:bCs/>
                                <w:sz w:val="16"/>
                                <w:szCs w:val="16"/>
                              </w:rPr>
                              <w:t>.</w:t>
                            </w:r>
                            <w:r w:rsidR="008D1FC8" w:rsidRPr="00177A38">
                              <w:rPr>
                                <w:rFonts w:ascii="Verdana" w:hAnsi="Verdana" w:cs="Arial"/>
                                <w:bCs/>
                                <w:sz w:val="16"/>
                                <w:szCs w:val="16"/>
                              </w:rPr>
                              <w:t>1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192987E7"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1F1B08">
                              <w:rPr>
                                <w:rFonts w:ascii="Arial Narrow" w:hAnsi="Arial Narrow" w:cs="Arial"/>
                                <w:b/>
                                <w:bCs/>
                                <w:lang w:val="pt-BR"/>
                              </w:rPr>
                              <w:t>6</w:t>
                            </w:r>
                            <w:r w:rsidRPr="008D1FC8">
                              <w:rPr>
                                <w:rFonts w:ascii="Arial Narrow" w:hAnsi="Arial Narrow" w:cs="Arial"/>
                                <w:b/>
                                <w:bCs/>
                                <w:lang w:val="pt-BR"/>
                              </w:rPr>
                              <w:t>-2022</w:t>
                            </w:r>
                          </w:p>
                          <w:p w14:paraId="2A4A8E17" w14:textId="5026BEAA"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1F1B08" w:rsidRPr="001F1B08">
                              <w:rPr>
                                <w:rFonts w:ascii="Arial Narrow" w:hAnsi="Arial Narrow" w:cs="Arial"/>
                                <w:b/>
                                <w:bCs/>
                                <w:lang w:val="pt-BR"/>
                              </w:rPr>
                              <w:t>CONTRATACIÓN DE AUDITORIA EXTERNA PARA REVISIÓN DE ESTADOS FINANCIEROS GESTIÓN 2022</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B5C94DE" w14:textId="77777777" w:rsidR="008D1FC8" w:rsidRPr="00B55DD8" w:rsidRDefault="008D1FC8" w:rsidP="00895D6B">
                            <w:pPr>
                              <w:ind w:left="180" w:right="180"/>
                              <w:jc w:val="both"/>
                              <w:rPr>
                                <w:rFonts w:ascii="Arial Narrow" w:hAnsi="Arial Narrow" w:cs="Arial"/>
                                <w:b/>
                                <w:bCs/>
                              </w:rPr>
                            </w:pPr>
                          </w:p>
                          <w:p w14:paraId="64B84B86" w14:textId="6EBCEAAB"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w:t>
                            </w:r>
                            <w:r w:rsidR="007B5B71">
                              <w:rPr>
                                <w:rFonts w:ascii="Arial Narrow" w:hAnsi="Arial Narrow" w:cs="Arial"/>
                                <w:b/>
                              </w:rPr>
                              <w:t xml:space="preserve"> las 15:</w:t>
                            </w:r>
                            <w:r w:rsidR="00293AB8">
                              <w:rPr>
                                <w:rFonts w:ascii="Arial Narrow" w:hAnsi="Arial Narrow" w:cs="Arial"/>
                                <w:b/>
                              </w:rPr>
                              <w:t>30</w:t>
                            </w:r>
                            <w:r w:rsidR="007B5B71">
                              <w:rPr>
                                <w:rFonts w:ascii="Arial Narrow" w:hAnsi="Arial Narrow" w:cs="Arial"/>
                                <w:b/>
                              </w:rPr>
                              <w:t xml:space="preserve"> </w:t>
                            </w:r>
                            <w:r w:rsidRPr="00B55DD8">
                              <w:rPr>
                                <w:rFonts w:ascii="Arial Narrow" w:hAnsi="Arial Narrow" w:cs="Arial"/>
                                <w:b/>
                              </w:rPr>
                              <w:t>del día</w:t>
                            </w:r>
                            <w:r w:rsidRPr="007B5B71">
                              <w:rPr>
                                <w:rFonts w:ascii="Arial Narrow" w:hAnsi="Arial Narrow" w:cs="Arial"/>
                                <w:b/>
                              </w:rPr>
                              <w:t xml:space="preserve"> </w:t>
                            </w:r>
                            <w:r w:rsidR="00293AB8">
                              <w:rPr>
                                <w:rFonts w:ascii="Arial Narrow" w:hAnsi="Arial Narrow" w:cs="Arial"/>
                                <w:b/>
                              </w:rPr>
                              <w:t>1</w:t>
                            </w:r>
                            <w:r w:rsidR="0009231C">
                              <w:rPr>
                                <w:rFonts w:ascii="Arial Narrow" w:hAnsi="Arial Narrow" w:cs="Arial"/>
                                <w:b/>
                              </w:rPr>
                              <w:t xml:space="preserve">2 </w:t>
                            </w:r>
                            <w:r w:rsidRPr="00B55DD8">
                              <w:rPr>
                                <w:rFonts w:ascii="Arial Narrow" w:hAnsi="Arial Narrow" w:cs="Arial"/>
                                <w:b/>
                              </w:rPr>
                              <w:t>de</w:t>
                            </w:r>
                            <w:r w:rsidR="007B5B71">
                              <w:rPr>
                                <w:rFonts w:ascii="Arial Narrow" w:hAnsi="Arial Narrow" w:cs="Arial"/>
                                <w:b/>
                              </w:rPr>
                              <w:t xml:space="preserve"> </w:t>
                            </w:r>
                            <w:r w:rsidR="0009231C">
                              <w:rPr>
                                <w:rFonts w:ascii="Arial Narrow" w:hAnsi="Arial Narrow" w:cs="Arial"/>
                                <w:b/>
                              </w:rPr>
                              <w:t>agosto</w:t>
                            </w:r>
                            <w:r w:rsidRPr="00B55DD8">
                              <w:rPr>
                                <w:rFonts w:ascii="Arial Narrow" w:hAnsi="Arial Narrow" w:cs="Arial"/>
                                <w:b/>
                              </w:rPr>
                              <w:t xml:space="preserve"> de 202</w:t>
                            </w:r>
                            <w:r>
                              <w:rPr>
                                <w:rFonts w:ascii="Arial Narrow" w:hAnsi="Arial Narrow" w:cs="Arial"/>
                                <w:b/>
                              </w:rPr>
                              <w:t>2</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BEF6D1C" w14:textId="77777777" w:rsidR="001F1B08" w:rsidRDefault="001F1B08" w:rsidP="00E40B27">
            <w:pPr>
              <w:tabs>
                <w:tab w:val="num" w:pos="1985"/>
              </w:tabs>
              <w:spacing w:after="120"/>
              <w:jc w:val="both"/>
              <w:rPr>
                <w:rFonts w:asciiTheme="minorHAnsi" w:hAnsiTheme="minorHAnsi" w:cs="Arial"/>
              </w:rPr>
            </w:pPr>
          </w:p>
          <w:p w14:paraId="65B57D5D" w14:textId="77777777" w:rsidR="007B5B71" w:rsidRDefault="007B5B71" w:rsidP="00E40B27">
            <w:pPr>
              <w:tabs>
                <w:tab w:val="num" w:pos="1985"/>
              </w:tabs>
              <w:spacing w:after="120"/>
              <w:jc w:val="both"/>
              <w:rPr>
                <w:rFonts w:asciiTheme="minorHAnsi" w:hAnsiTheme="minorHAnsi" w:cs="Arial"/>
              </w:rPr>
            </w:pPr>
          </w:p>
          <w:p w14:paraId="6ABE3653"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1E36EF43"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3C85A067"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D6758B2" w14:textId="77777777" w:rsidR="00963594" w:rsidRPr="00A81DCD" w:rsidRDefault="00963594" w:rsidP="00963594">
            <w:pPr>
              <w:tabs>
                <w:tab w:val="num" w:pos="1985"/>
              </w:tabs>
              <w:rPr>
                <w:rFonts w:asciiTheme="minorHAnsi" w:hAnsiTheme="minorHAnsi" w:cs="Arial"/>
              </w:rPr>
            </w:pPr>
            <w:r w:rsidRPr="00A81DCD">
              <w:rPr>
                <w:rFonts w:asciiTheme="minorHAnsi" w:hAnsiTheme="minorHAnsi" w:cs="Arial"/>
              </w:rPr>
              <w:t>complementaciones a la misma.</w:t>
            </w:r>
          </w:p>
          <w:p w14:paraId="30C2973B" w14:textId="77777777" w:rsidR="00963594" w:rsidRPr="00A81DCD" w:rsidRDefault="00963594" w:rsidP="00963594">
            <w:pPr>
              <w:tabs>
                <w:tab w:val="num" w:pos="1985"/>
              </w:tabs>
              <w:jc w:val="both"/>
              <w:rPr>
                <w:rFonts w:asciiTheme="minorHAnsi" w:hAnsiTheme="minorHAnsi" w:cs="Arial"/>
                <w:i/>
              </w:rPr>
            </w:pPr>
          </w:p>
          <w:p w14:paraId="343081EF" w14:textId="77777777" w:rsidR="00963594" w:rsidRPr="00A81DCD" w:rsidRDefault="00963594" w:rsidP="00963594">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43F57CF3" w14:textId="77777777" w:rsidR="00963594" w:rsidRPr="00A81DCD" w:rsidRDefault="00963594" w:rsidP="00963594">
            <w:pPr>
              <w:jc w:val="both"/>
              <w:rPr>
                <w:rFonts w:asciiTheme="minorHAnsi" w:hAnsiTheme="minorHAnsi" w:cs="Arial"/>
              </w:rPr>
            </w:pPr>
          </w:p>
          <w:p w14:paraId="3BC748ED" w14:textId="77777777" w:rsidR="00963594" w:rsidRPr="00A81DCD" w:rsidRDefault="00963594" w:rsidP="00963594">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456CFC" w14:textId="77777777" w:rsidR="00963594" w:rsidRPr="00A81DCD" w:rsidRDefault="00963594" w:rsidP="00963594">
            <w:pPr>
              <w:jc w:val="both"/>
              <w:rPr>
                <w:rFonts w:asciiTheme="minorHAnsi" w:hAnsiTheme="minorHAnsi" w:cs="Arial"/>
              </w:rPr>
            </w:pPr>
          </w:p>
          <w:p w14:paraId="6D72E4EC"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BC528B8"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05B805C5"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7FC211D5"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53330C38" w14:textId="77777777" w:rsidR="00963594" w:rsidRPr="00A81DCD" w:rsidRDefault="00963594" w:rsidP="00963594">
            <w:pPr>
              <w:ind w:left="851" w:hanging="851"/>
              <w:jc w:val="both"/>
              <w:rPr>
                <w:rFonts w:asciiTheme="minorHAnsi" w:hAnsiTheme="minorHAnsi" w:cs="Arial"/>
              </w:rPr>
            </w:pPr>
            <w:r w:rsidRPr="00A81DCD">
              <w:rPr>
                <w:rFonts w:asciiTheme="minorHAnsi" w:hAnsiTheme="minorHAnsi" w:cs="Arial"/>
              </w:rPr>
              <w:t>en el Libro de Actas o Registro Electrónico.</w:t>
            </w:r>
          </w:p>
          <w:p w14:paraId="6868934A" w14:textId="77777777" w:rsidR="00963594" w:rsidRDefault="00963594" w:rsidP="00963594">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0EE75AA6" w14:textId="77777777" w:rsidR="00963594" w:rsidRDefault="00963594" w:rsidP="00963594">
            <w:pPr>
              <w:ind w:left="851" w:hanging="851"/>
              <w:jc w:val="both"/>
              <w:rPr>
                <w:rFonts w:asciiTheme="minorHAnsi" w:hAnsiTheme="minorHAnsi" w:cs="Arial"/>
              </w:rPr>
            </w:pPr>
          </w:p>
          <w:p w14:paraId="5C8D40D5" w14:textId="77777777" w:rsidR="00963594" w:rsidRDefault="00963594" w:rsidP="00963594">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31FD23DD" w14:textId="77777777" w:rsidR="00963594" w:rsidRDefault="00963594" w:rsidP="00963594">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73D016A4" w14:textId="35CF1BE8" w:rsidR="00E53838" w:rsidRPr="007B6EA7" w:rsidRDefault="00963594" w:rsidP="00963594">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A81DCD">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704635">
            <w:pPr>
              <w:pStyle w:val="Prrafodelista"/>
              <w:numPr>
                <w:ilvl w:val="0"/>
                <w:numId w:val="21"/>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A81DCD">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243"/>
        <w:gridCol w:w="767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1C16EE">
        <w:trPr>
          <w:trHeight w:val="595"/>
        </w:trPr>
        <w:tc>
          <w:tcPr>
            <w:tcW w:w="0" w:type="auto"/>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5DD53987" w:rsidR="009C528A" w:rsidRPr="001C16EE" w:rsidRDefault="00A416DE" w:rsidP="001C16EE">
            <w:pPr>
              <w:jc w:val="both"/>
              <w:rPr>
                <w:rFonts w:asciiTheme="minorHAnsi" w:hAnsiTheme="minorHAnsi" w:cs="Arial"/>
                <w:b/>
              </w:rPr>
            </w:pPr>
            <w:r w:rsidRPr="00A81DCD">
              <w:rPr>
                <w:rFonts w:asciiTheme="minorHAnsi" w:hAnsiTheme="minorHAnsi" w:cs="Arial"/>
              </w:rPr>
              <w:t>La calificación de propuestas, se efectuará utilizando el sistema de evaluación y adjudicación</w:t>
            </w:r>
            <w:r w:rsidRPr="00E36BBB">
              <w:rPr>
                <w:rFonts w:asciiTheme="minorHAnsi" w:hAnsiTheme="minorHAnsi" w:cs="Arial"/>
              </w:rPr>
              <w:t xml:space="preserve">: </w:t>
            </w:r>
            <w:r w:rsidR="0021242C">
              <w:rPr>
                <w:rFonts w:asciiTheme="minorHAnsi" w:hAnsiTheme="minorHAnsi" w:cs="Arial"/>
                <w:b/>
                <w:bCs/>
              </w:rPr>
              <w:t xml:space="preserve">CALIDAD Y </w:t>
            </w:r>
            <w:r w:rsidR="002B0A3D">
              <w:rPr>
                <w:rFonts w:asciiTheme="minorHAnsi" w:hAnsiTheme="minorHAnsi" w:cs="Arial"/>
                <w:b/>
              </w:rPr>
              <w:t>PRECIO</w:t>
            </w:r>
            <w:r w:rsidRPr="00E36BBB">
              <w:rPr>
                <w:rFonts w:asciiTheme="minorHAnsi" w:hAnsiTheme="minorHAnsi" w:cs="Arial"/>
                <w:b/>
              </w:rPr>
              <w:t>.</w:t>
            </w:r>
            <w:r w:rsidRPr="001C16EE">
              <w:rPr>
                <w:rFonts w:asciiTheme="minorHAnsi" w:hAnsiTheme="minorHAnsi" w:cs="Arial"/>
                <w:highlight w:val="lightGray"/>
              </w:rPr>
              <w:t xml:space="preserve"> </w:t>
            </w: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1161B9F6" w14:textId="77777777" w:rsidR="00E73458" w:rsidRDefault="00F25F6A" w:rsidP="0021242C">
            <w:pPr>
              <w:rPr>
                <w:rFonts w:asciiTheme="minorHAnsi" w:hAnsiTheme="minorHAnsi" w:cs="Arial"/>
              </w:rPr>
            </w:pPr>
            <w:r w:rsidRPr="00F25F6A">
              <w:rPr>
                <w:rFonts w:asciiTheme="minorHAnsi" w:hAnsiTheme="minorHAnsi" w:cs="Arial"/>
              </w:rPr>
              <w:t xml:space="preserve">La metodología de evaluación basada en </w:t>
            </w:r>
            <w:r w:rsidR="0021242C">
              <w:rPr>
                <w:rFonts w:asciiTheme="minorHAnsi" w:hAnsiTheme="minorHAnsi" w:cs="Arial"/>
              </w:rPr>
              <w:t>CALIDAD Y PRECIO</w:t>
            </w:r>
            <w:r w:rsidRPr="00F25F6A">
              <w:rPr>
                <w:rFonts w:asciiTheme="minorHAnsi" w:hAnsiTheme="minorHAnsi" w:cs="Arial"/>
              </w:rPr>
              <w:t xml:space="preserve">, </w:t>
            </w:r>
            <w:r w:rsidR="0021242C" w:rsidRPr="0021242C">
              <w:rPr>
                <w:rFonts w:asciiTheme="minorHAnsi" w:hAnsiTheme="minorHAnsi" w:cs="Arial"/>
              </w:rPr>
              <w:t>tiene como objetivo adjudicar a la propuesta que obtenga el puntaje más alto, resultante de la evaluación de la calidad (oferta técnica y/o propuesta técnica) y la evaluación del precio (oferta económica), previo cumplimiento de los requisitos establecidos.</w:t>
            </w:r>
          </w:p>
          <w:p w14:paraId="2A05FF55" w14:textId="77777777" w:rsidR="004B2087" w:rsidRDefault="004B2087" w:rsidP="0021242C">
            <w:pPr>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417"/>
              <w:gridCol w:w="1608"/>
            </w:tblGrid>
            <w:tr w:rsidR="004B2087" w:rsidRPr="00A81DCD" w14:paraId="2A89674E" w14:textId="77777777" w:rsidTr="00A801A0">
              <w:trPr>
                <w:trHeight w:val="231"/>
              </w:trPr>
              <w:tc>
                <w:tcPr>
                  <w:tcW w:w="341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E21DEFB" w14:textId="77777777" w:rsidR="004B2087" w:rsidRPr="00A81DCD" w:rsidRDefault="004B2087" w:rsidP="004B2087">
                  <w:pPr>
                    <w:rPr>
                      <w:rFonts w:asciiTheme="minorHAnsi" w:hAnsiTheme="minorHAnsi" w:cs="Arial"/>
                      <w:b/>
                      <w:bCs/>
                    </w:rPr>
                  </w:pPr>
                  <w:r w:rsidRPr="00A81DCD">
                    <w:rPr>
                      <w:rFonts w:asciiTheme="minorHAnsi" w:hAnsiTheme="minorHAnsi" w:cs="Arial"/>
                      <w:b/>
                      <w:bCs/>
                    </w:rPr>
                    <w:lastRenderedPageBreak/>
                    <w:t>FACTORES A CALIFICAR</w:t>
                  </w:r>
                </w:p>
              </w:tc>
              <w:tc>
                <w:tcPr>
                  <w:tcW w:w="160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4743E5D" w14:textId="77777777" w:rsidR="004B2087" w:rsidRPr="00A81DCD" w:rsidRDefault="004B2087" w:rsidP="004B2087">
                  <w:pPr>
                    <w:rPr>
                      <w:rFonts w:asciiTheme="minorHAnsi" w:hAnsiTheme="minorHAnsi" w:cs="Arial"/>
                      <w:b/>
                      <w:bCs/>
                    </w:rPr>
                  </w:pPr>
                  <w:r w:rsidRPr="00A81DCD">
                    <w:rPr>
                      <w:rFonts w:asciiTheme="minorHAnsi" w:hAnsiTheme="minorHAnsi" w:cs="Arial"/>
                      <w:b/>
                      <w:bCs/>
                    </w:rPr>
                    <w:t>PUNTAJE</w:t>
                  </w:r>
                </w:p>
              </w:tc>
            </w:tr>
            <w:tr w:rsidR="004B2087" w:rsidRPr="00A81DCD" w14:paraId="126A33D8" w14:textId="77777777" w:rsidTr="00A801A0">
              <w:trPr>
                <w:trHeight w:val="265"/>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4CD600" w14:textId="2EB21917" w:rsidR="004B2087" w:rsidRPr="00A81DCD" w:rsidRDefault="004B2087" w:rsidP="004B2087">
                  <w:pPr>
                    <w:rPr>
                      <w:rFonts w:asciiTheme="minorHAnsi" w:hAnsiTheme="minorHAnsi" w:cs="Arial"/>
                    </w:rPr>
                  </w:pPr>
                  <w:r w:rsidRPr="004B2087">
                    <w:rPr>
                      <w:rFonts w:asciiTheme="minorHAnsi" w:hAnsiTheme="minorHAnsi" w:cs="Arial"/>
                    </w:rPr>
                    <w:t>Condiciones del servicio</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BAC6D2" w14:textId="01F2B1D7" w:rsidR="004B2087" w:rsidRPr="001C16EE" w:rsidRDefault="004B2087" w:rsidP="004B2087">
                  <w:pPr>
                    <w:jc w:val="center"/>
                    <w:rPr>
                      <w:rFonts w:asciiTheme="minorHAnsi" w:hAnsiTheme="minorHAnsi" w:cs="Arial"/>
                    </w:rPr>
                  </w:pPr>
                  <w:r>
                    <w:rPr>
                      <w:rFonts w:asciiTheme="minorHAnsi" w:hAnsiTheme="minorHAnsi" w:cs="Arial"/>
                    </w:rPr>
                    <w:t>2</w:t>
                  </w:r>
                  <w:r w:rsidRPr="001C16EE">
                    <w:rPr>
                      <w:rFonts w:asciiTheme="minorHAnsi" w:hAnsiTheme="minorHAnsi" w:cs="Arial"/>
                    </w:rPr>
                    <w:t>0 puntos</w:t>
                  </w:r>
                </w:p>
              </w:tc>
            </w:tr>
            <w:tr w:rsidR="004B2087" w:rsidRPr="00A81DCD" w14:paraId="45CF2FF9" w14:textId="77777777" w:rsidTr="00A801A0">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C3268A0" w14:textId="0B548B5D" w:rsidR="004B2087" w:rsidRPr="00A81DCD" w:rsidRDefault="004B2087" w:rsidP="004B2087">
                  <w:pPr>
                    <w:rPr>
                      <w:rFonts w:asciiTheme="minorHAnsi" w:hAnsiTheme="minorHAnsi" w:cs="Arial"/>
                    </w:rPr>
                  </w:pPr>
                  <w:r w:rsidRPr="004B2087">
                    <w:rPr>
                      <w:rFonts w:asciiTheme="minorHAnsi" w:hAnsiTheme="minorHAnsi" w:cs="Arial"/>
                    </w:rPr>
                    <w:t>Experiencia del Personal</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4E4BA63" w14:textId="2EFCA636" w:rsidR="004B2087" w:rsidRDefault="004B2087" w:rsidP="004B2087">
                  <w:pPr>
                    <w:jc w:val="center"/>
                    <w:rPr>
                      <w:rFonts w:asciiTheme="minorHAnsi" w:hAnsiTheme="minorHAnsi" w:cs="Arial"/>
                    </w:rPr>
                  </w:pPr>
                  <w:r>
                    <w:rPr>
                      <w:rFonts w:asciiTheme="minorHAnsi" w:hAnsiTheme="minorHAnsi" w:cs="Arial"/>
                    </w:rPr>
                    <w:t>3</w:t>
                  </w:r>
                  <w:r w:rsidRPr="001C16EE">
                    <w:rPr>
                      <w:rFonts w:asciiTheme="minorHAnsi" w:hAnsiTheme="minorHAnsi" w:cs="Arial"/>
                    </w:rPr>
                    <w:t>0 puntos</w:t>
                  </w:r>
                </w:p>
              </w:tc>
            </w:tr>
            <w:tr w:rsidR="004B2087" w:rsidRPr="00A81DCD" w14:paraId="31ABF320" w14:textId="77777777" w:rsidTr="00A801A0">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E0439C6" w14:textId="115B7C85" w:rsidR="004B2087" w:rsidRPr="00A81DCD" w:rsidRDefault="004B2087" w:rsidP="004B2087">
                  <w:pPr>
                    <w:rPr>
                      <w:rFonts w:asciiTheme="minorHAnsi" w:hAnsiTheme="minorHAnsi" w:cs="Arial"/>
                    </w:rPr>
                  </w:pPr>
                  <w:r w:rsidRPr="004B2087">
                    <w:rPr>
                      <w:rFonts w:asciiTheme="minorHAnsi" w:hAnsiTheme="minorHAnsi" w:cs="Arial"/>
                    </w:rPr>
                    <w:t>Experiencia y antecedentes de la Empresa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3294796" w14:textId="526024ED" w:rsidR="004B2087" w:rsidRDefault="004B2087" w:rsidP="004B2087">
                  <w:pPr>
                    <w:jc w:val="center"/>
                    <w:rPr>
                      <w:rFonts w:asciiTheme="minorHAnsi" w:hAnsiTheme="minorHAnsi" w:cs="Arial"/>
                    </w:rPr>
                  </w:pPr>
                  <w:r>
                    <w:rPr>
                      <w:rFonts w:asciiTheme="minorHAnsi" w:hAnsiTheme="minorHAnsi" w:cs="Arial"/>
                    </w:rPr>
                    <w:t>2</w:t>
                  </w:r>
                  <w:r w:rsidRPr="001C16EE">
                    <w:rPr>
                      <w:rFonts w:asciiTheme="minorHAnsi" w:hAnsiTheme="minorHAnsi" w:cs="Arial"/>
                    </w:rPr>
                    <w:t>0 puntos</w:t>
                  </w:r>
                </w:p>
              </w:tc>
            </w:tr>
            <w:tr w:rsidR="004B2087" w:rsidRPr="00A81DCD" w14:paraId="7EA9E2FD" w14:textId="77777777" w:rsidTr="00A801A0">
              <w:trPr>
                <w:trHeight w:val="231"/>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5398DF" w14:textId="4DDED94B" w:rsidR="004B2087" w:rsidRPr="00A81DCD" w:rsidRDefault="004B2087" w:rsidP="004B2087">
                  <w:pPr>
                    <w:rPr>
                      <w:rFonts w:asciiTheme="minorHAnsi" w:hAnsiTheme="minorHAnsi" w:cs="Arial"/>
                    </w:rPr>
                  </w:pPr>
                  <w:r>
                    <w:rPr>
                      <w:rFonts w:asciiTheme="minorHAnsi" w:hAnsiTheme="minorHAnsi" w:cs="Arial"/>
                    </w:rPr>
                    <w:t>Precio de la Oferta</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1C6DB8" w14:textId="15820F86" w:rsidR="004B2087" w:rsidRPr="001C16EE" w:rsidRDefault="004B2087" w:rsidP="004B2087">
                  <w:pPr>
                    <w:jc w:val="center"/>
                    <w:rPr>
                      <w:rFonts w:asciiTheme="minorHAnsi" w:hAnsiTheme="minorHAnsi" w:cs="Arial"/>
                    </w:rPr>
                  </w:pPr>
                  <w:r>
                    <w:rPr>
                      <w:rFonts w:asciiTheme="minorHAnsi" w:hAnsiTheme="minorHAnsi" w:cs="Arial"/>
                    </w:rPr>
                    <w:t>3</w:t>
                  </w:r>
                  <w:r w:rsidRPr="001C16EE">
                    <w:rPr>
                      <w:rFonts w:asciiTheme="minorHAnsi" w:hAnsiTheme="minorHAnsi" w:cs="Arial"/>
                    </w:rPr>
                    <w:t>0 puntos</w:t>
                  </w:r>
                </w:p>
              </w:tc>
            </w:tr>
            <w:tr w:rsidR="004B2087" w:rsidRPr="00A81DCD" w14:paraId="102AE203" w14:textId="77777777" w:rsidTr="00A801A0">
              <w:trPr>
                <w:trHeight w:val="219"/>
              </w:trPr>
              <w:tc>
                <w:tcPr>
                  <w:tcW w:w="341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675F81F" w14:textId="77777777" w:rsidR="004B2087" w:rsidRPr="00A81DCD" w:rsidRDefault="004B2087" w:rsidP="004B2087">
                  <w:pPr>
                    <w:rPr>
                      <w:rFonts w:asciiTheme="minorHAnsi" w:hAnsiTheme="minorHAnsi" w:cs="Arial"/>
                      <w:b/>
                      <w:bCs/>
                    </w:rPr>
                  </w:pPr>
                  <w:r w:rsidRPr="00A81DCD">
                    <w:rPr>
                      <w:rFonts w:asciiTheme="minorHAnsi" w:hAnsiTheme="minorHAnsi" w:cs="Arial"/>
                      <w:b/>
                      <w:bCs/>
                    </w:rPr>
                    <w:t xml:space="preserve">Puntaje Total              </w:t>
                  </w:r>
                </w:p>
              </w:tc>
              <w:tc>
                <w:tcPr>
                  <w:tcW w:w="1608"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BCB2FA" w14:textId="77777777" w:rsidR="004B2087" w:rsidRPr="00A81DCD" w:rsidRDefault="004B2087" w:rsidP="004B2087">
                  <w:pPr>
                    <w:jc w:val="center"/>
                    <w:rPr>
                      <w:rFonts w:asciiTheme="minorHAnsi" w:hAnsiTheme="minorHAnsi" w:cs="Arial"/>
                      <w:b/>
                      <w:bCs/>
                    </w:rPr>
                  </w:pPr>
                  <w:r>
                    <w:rPr>
                      <w:rFonts w:asciiTheme="minorHAnsi" w:hAnsiTheme="minorHAnsi" w:cs="Arial"/>
                      <w:b/>
                      <w:bCs/>
                    </w:rPr>
                    <w:t>100 puntos</w:t>
                  </w:r>
                </w:p>
              </w:tc>
            </w:tr>
          </w:tbl>
          <w:p w14:paraId="3B66678B" w14:textId="6D27C6E4" w:rsidR="004B2087" w:rsidRPr="002D08FA" w:rsidRDefault="004B2087" w:rsidP="0021242C">
            <w:pPr>
              <w:rPr>
                <w:rFonts w:asciiTheme="minorHAnsi" w:hAnsiTheme="minorHAnsi" w:cs="Arial"/>
              </w:rPr>
            </w:pP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METODOLOGIA </w:t>
            </w:r>
          </w:p>
        </w:tc>
        <w:tc>
          <w:tcPr>
            <w:tcW w:w="0" w:type="auto"/>
          </w:tcPr>
          <w:p w14:paraId="43F8A0B8" w14:textId="1ECC06AE" w:rsidR="00233F39" w:rsidRPr="00233F39" w:rsidRDefault="00233F39" w:rsidP="00233F39">
            <w:pPr>
              <w:rPr>
                <w:rFonts w:asciiTheme="minorHAnsi" w:hAnsiTheme="minorHAnsi" w:cs="Arial"/>
              </w:rPr>
            </w:pPr>
            <w:r w:rsidRPr="00233F39">
              <w:rPr>
                <w:rFonts w:asciiTheme="minorHAnsi" w:hAnsiTheme="minorHAnsi" w:cs="Arial"/>
              </w:rPr>
              <w:t>Una vez recibidas y aperturadas las propuestas, se procede a la evaluación de TODAS. Primero se evalúan los requisitos establecidos aplicando el método CUMPLE o NO CUMPLE e inhabilitando a las que no cumplan con su presentación o no subsanen las observaciones en el plazo otorgado, si existieran</w:t>
            </w:r>
            <w:r w:rsidR="004B2087">
              <w:rPr>
                <w:rFonts w:asciiTheme="minorHAnsi" w:hAnsiTheme="minorHAnsi" w:cs="Arial"/>
              </w:rPr>
              <w:t>.</w:t>
            </w:r>
            <w:r w:rsidRPr="00233F39">
              <w:rPr>
                <w:rFonts w:asciiTheme="minorHAnsi" w:hAnsiTheme="minorHAnsi" w:cs="Arial"/>
              </w:rPr>
              <w:t xml:space="preserve">  </w:t>
            </w:r>
          </w:p>
          <w:p w14:paraId="62E7D44A" w14:textId="77777777" w:rsidR="00233F39" w:rsidRPr="00233F39" w:rsidRDefault="00233F39" w:rsidP="00233F39">
            <w:pPr>
              <w:rPr>
                <w:rFonts w:asciiTheme="minorHAnsi" w:hAnsiTheme="minorHAnsi" w:cs="Arial"/>
              </w:rPr>
            </w:pPr>
            <w:r w:rsidRPr="00233F39">
              <w:rPr>
                <w:rFonts w:asciiTheme="minorHAnsi" w:hAnsiTheme="minorHAnsi" w:cs="Arial"/>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2C8013B" w14:textId="77777777" w:rsidR="00233F39" w:rsidRPr="00233F39" w:rsidRDefault="00233F39" w:rsidP="00233F39">
            <w:pPr>
              <w:ind w:left="660"/>
              <w:rPr>
                <w:rFonts w:asciiTheme="minorHAnsi" w:hAnsiTheme="minorHAnsi"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0"/>
            </w:tblGrid>
            <w:tr w:rsidR="00233F39" w:rsidRPr="00233F39" w14:paraId="528BBD05" w14:textId="77777777" w:rsidTr="00A801A0">
              <w:trPr>
                <w:trHeight w:val="689"/>
              </w:trPr>
              <w:tc>
                <w:tcPr>
                  <w:tcW w:w="3260" w:type="dxa"/>
                </w:tcPr>
                <w:p w14:paraId="7DE43947" w14:textId="77777777" w:rsidR="00233F39" w:rsidRPr="00233F39" w:rsidRDefault="00233F39" w:rsidP="00233F39">
                  <w:pPr>
                    <w:jc w:val="center"/>
                    <w:rPr>
                      <w:rFonts w:asciiTheme="minorHAnsi" w:hAnsiTheme="minorHAnsi" w:cs="Arial"/>
                    </w:rPr>
                  </w:pPr>
                </w:p>
                <w:p w14:paraId="37765AF2" w14:textId="77777777" w:rsidR="00233F39" w:rsidRPr="00233F39" w:rsidRDefault="00233F39" w:rsidP="00233F39">
                  <w:pPr>
                    <w:jc w:val="center"/>
                    <w:rPr>
                      <w:rFonts w:asciiTheme="minorHAnsi" w:hAnsiTheme="minorHAnsi" w:cs="Arial"/>
                    </w:rPr>
                  </w:pPr>
                  <w:proofErr w:type="gramStart"/>
                  <w:r w:rsidRPr="00233F39">
                    <w:rPr>
                      <w:rFonts w:asciiTheme="minorHAnsi" w:hAnsiTheme="minorHAnsi" w:cs="Arial"/>
                    </w:rPr>
                    <w:t>PEP  =</w:t>
                  </w:r>
                  <w:proofErr w:type="gramEnd"/>
                  <w:r w:rsidRPr="00233F39">
                    <w:rPr>
                      <w:rFonts w:asciiTheme="minorHAnsi" w:hAnsiTheme="minorHAnsi" w:cs="Arial"/>
                    </w:rPr>
                    <w:t xml:space="preserve"> (MPO/PP)*PA</w:t>
                  </w:r>
                </w:p>
              </w:tc>
            </w:tr>
          </w:tbl>
          <w:p w14:paraId="55DF511E" w14:textId="77777777" w:rsidR="00233F39" w:rsidRPr="00233F39" w:rsidRDefault="00233F39" w:rsidP="00233F39">
            <w:pPr>
              <w:ind w:left="660"/>
              <w:rPr>
                <w:rFonts w:asciiTheme="minorHAnsi" w:hAnsiTheme="minorHAnsi" w:cs="Arial"/>
              </w:rPr>
            </w:pPr>
          </w:p>
          <w:p w14:paraId="7337BFBE"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t>Donde:</w:t>
            </w:r>
          </w:p>
          <w:p w14:paraId="3C9D402A"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t>PEP   = Precio Evaluado de la Propuesta</w:t>
            </w:r>
          </w:p>
          <w:p w14:paraId="77B36FCF"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r>
            <w:proofErr w:type="gramStart"/>
            <w:r w:rsidRPr="00233F39">
              <w:rPr>
                <w:rFonts w:asciiTheme="minorHAnsi" w:hAnsiTheme="minorHAnsi" w:cs="Arial"/>
              </w:rPr>
              <w:t>MPO  =</w:t>
            </w:r>
            <w:proofErr w:type="gramEnd"/>
            <w:r w:rsidRPr="00233F39">
              <w:rPr>
                <w:rFonts w:asciiTheme="minorHAnsi" w:hAnsiTheme="minorHAnsi" w:cs="Arial"/>
              </w:rPr>
              <w:t xml:space="preserve"> Menor Precio Ofertado</w:t>
            </w:r>
          </w:p>
          <w:p w14:paraId="39D54F43"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t>PP      = Precio propuesto</w:t>
            </w:r>
          </w:p>
          <w:p w14:paraId="474E88F1" w14:textId="77777777" w:rsidR="00233F39" w:rsidRPr="00233F39" w:rsidRDefault="00233F39" w:rsidP="00233F39">
            <w:pPr>
              <w:ind w:left="1129"/>
              <w:rPr>
                <w:rFonts w:asciiTheme="minorHAnsi" w:hAnsiTheme="minorHAnsi" w:cs="Arial"/>
              </w:rPr>
            </w:pPr>
            <w:r w:rsidRPr="00233F39">
              <w:rPr>
                <w:rFonts w:asciiTheme="minorHAnsi" w:hAnsiTheme="minorHAnsi" w:cs="Arial"/>
              </w:rPr>
              <w:tab/>
            </w:r>
            <w:r w:rsidRPr="00233F39">
              <w:rPr>
                <w:rFonts w:asciiTheme="minorHAnsi" w:hAnsiTheme="minorHAnsi" w:cs="Arial"/>
              </w:rPr>
              <w:tab/>
            </w:r>
            <w:r w:rsidRPr="00233F39">
              <w:rPr>
                <w:rFonts w:asciiTheme="minorHAnsi" w:hAnsiTheme="minorHAnsi" w:cs="Arial"/>
              </w:rPr>
              <w:tab/>
              <w:t>PA      = Puntaje Asignado a la Oferta Económica</w:t>
            </w:r>
          </w:p>
          <w:p w14:paraId="4FBC1185" w14:textId="77777777" w:rsidR="00233F39" w:rsidRDefault="00233F39" w:rsidP="00233F39">
            <w:pPr>
              <w:rPr>
                <w:rFonts w:asciiTheme="minorHAnsi" w:hAnsiTheme="minorHAnsi" w:cs="Arial"/>
              </w:rPr>
            </w:pPr>
          </w:p>
          <w:p w14:paraId="04AB949F" w14:textId="4F036164" w:rsidR="009C528A" w:rsidRPr="00233F39" w:rsidRDefault="00233F39" w:rsidP="00233F39">
            <w:pPr>
              <w:rPr>
                <w:rFonts w:asciiTheme="minorHAnsi" w:hAnsiTheme="minorHAnsi" w:cs="Arial"/>
              </w:rPr>
            </w:pPr>
            <w:r w:rsidRPr="00233F39">
              <w:rPr>
                <w:rFonts w:asciiTheme="minorHAnsi" w:hAnsiTheme="minorHAnsi" w:cs="Arial"/>
              </w:rPr>
              <w:t>El puntaje final se obtendrá sumando los puntajes obtenidos en la evaluación de la oferta técnica y la oferta económica.</w:t>
            </w:r>
          </w:p>
        </w:tc>
      </w:tr>
      <w:tr w:rsidR="00F83621" w:rsidRPr="00A81DCD" w14:paraId="35EE278F" w14:textId="77777777" w:rsidTr="007F7589">
        <w:trPr>
          <w:trHeight w:val="595"/>
        </w:trPr>
        <w:tc>
          <w:tcPr>
            <w:tcW w:w="0" w:type="auto"/>
          </w:tcPr>
          <w:p w14:paraId="6CA4630F" w14:textId="6956CFAB" w:rsidR="00F83621" w:rsidRPr="00A81DCD" w:rsidRDefault="00F83621" w:rsidP="009B72E0">
            <w:pPr>
              <w:pStyle w:val="Sinespaciado"/>
              <w:numPr>
                <w:ilvl w:val="0"/>
                <w:numId w:val="2"/>
              </w:numPr>
              <w:ind w:left="319" w:hanging="319"/>
              <w:rPr>
                <w:rFonts w:asciiTheme="minorHAnsi" w:hAnsiTheme="minorHAnsi" w:cstheme="minorHAnsi"/>
                <w:b/>
              </w:rPr>
            </w:pPr>
            <w:r>
              <w:rPr>
                <w:rFonts w:asciiTheme="minorHAnsi" w:hAnsiTheme="minorHAnsi" w:cstheme="minorHAnsi"/>
                <w:b/>
              </w:rPr>
              <w:t xml:space="preserve"> PLAZO DE ENTREGA:</w:t>
            </w:r>
          </w:p>
        </w:tc>
        <w:tc>
          <w:tcPr>
            <w:tcW w:w="0" w:type="auto"/>
          </w:tcPr>
          <w:p w14:paraId="1DCD2D2F" w14:textId="58872BFD" w:rsidR="002B0A3D" w:rsidRDefault="009B72E0"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sidR="00E23206">
              <w:rPr>
                <w:rFonts w:asciiTheme="minorHAnsi" w:hAnsiTheme="minorHAnsi" w:cs="Arial"/>
              </w:rPr>
              <w:t>l</w:t>
            </w:r>
            <w:r w:rsidR="004B2087">
              <w:rPr>
                <w:rFonts w:asciiTheme="minorHAnsi" w:hAnsiTheme="minorHAnsi" w:cs="Arial"/>
              </w:rPr>
              <w:t xml:space="preserve"> </w:t>
            </w:r>
            <w:r>
              <w:rPr>
                <w:rFonts w:asciiTheme="minorHAnsi" w:hAnsiTheme="minorHAnsi" w:cs="Arial"/>
              </w:rPr>
              <w:t>ítem adjudicado</w:t>
            </w:r>
            <w:r w:rsidRPr="00681F77">
              <w:rPr>
                <w:rFonts w:asciiTheme="minorHAnsi" w:hAnsiTheme="minorHAnsi" w:cs="Arial"/>
              </w:rPr>
              <w:t xml:space="preserve"> </w:t>
            </w:r>
            <w:r>
              <w:rPr>
                <w:rFonts w:asciiTheme="minorHAnsi" w:hAnsiTheme="minorHAnsi" w:cs="Arial"/>
              </w:rPr>
              <w:t>se realizarán</w:t>
            </w:r>
            <w:r w:rsidR="002B0A3D">
              <w:rPr>
                <w:rFonts w:asciiTheme="minorHAnsi" w:hAnsiTheme="minorHAnsi" w:cs="Arial"/>
              </w:rPr>
              <w:t xml:space="preserve"> de acuerdo al siguiente cuadro:</w:t>
            </w:r>
          </w:p>
          <w:p w14:paraId="47001371" w14:textId="77777777" w:rsidR="002B0A3D" w:rsidRDefault="002B0A3D" w:rsidP="00F83621">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9B72E0" w:rsidRPr="00C97C11" w14:paraId="1F224ED4" w14:textId="77777777" w:rsidTr="009B72E0">
              <w:trPr>
                <w:trHeight w:val="424"/>
                <w:jc w:val="center"/>
              </w:trPr>
              <w:tc>
                <w:tcPr>
                  <w:tcW w:w="602" w:type="dxa"/>
                  <w:shd w:val="clear" w:color="auto" w:fill="auto"/>
                  <w:vAlign w:val="center"/>
                </w:tcPr>
                <w:p w14:paraId="27241EEA" w14:textId="61E81C93"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5A3E530A"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 xml:space="preserve">DESCRIPCIÓN DEL </w:t>
                  </w:r>
                  <w:r w:rsidR="00E23206">
                    <w:rPr>
                      <w:rFonts w:asciiTheme="minorHAnsi" w:hAnsiTheme="minorHAnsi" w:cs="Arial"/>
                      <w:b/>
                      <w:bCs/>
                      <w:sz w:val="16"/>
                      <w:szCs w:val="16"/>
                    </w:rPr>
                    <w:t>SERVICIO</w:t>
                  </w:r>
                </w:p>
              </w:tc>
              <w:tc>
                <w:tcPr>
                  <w:tcW w:w="1134" w:type="dxa"/>
                  <w:shd w:val="clear" w:color="auto" w:fill="auto"/>
                  <w:vAlign w:val="center"/>
                </w:tcPr>
                <w:p w14:paraId="5AE4FF47"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2B0A3D" w:rsidRPr="00C97C11" w:rsidRDefault="002B0A3D" w:rsidP="002B0A3D">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9B72E0" w:rsidRPr="00C97C11" w14:paraId="765C4015" w14:textId="77777777" w:rsidTr="009B72E0">
              <w:trPr>
                <w:trHeight w:val="224"/>
                <w:jc w:val="center"/>
              </w:trPr>
              <w:tc>
                <w:tcPr>
                  <w:tcW w:w="602" w:type="dxa"/>
                  <w:shd w:val="clear" w:color="auto" w:fill="auto"/>
                  <w:vAlign w:val="center"/>
                </w:tcPr>
                <w:p w14:paraId="0236CBDF" w14:textId="77777777" w:rsidR="002B0A3D" w:rsidRPr="00C97C11" w:rsidRDefault="002B0A3D" w:rsidP="002B0A3D">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5EA43264" w:rsidR="002B0A3D" w:rsidRPr="00CB6374" w:rsidRDefault="00E23206" w:rsidP="002B0A3D">
                  <w:pPr>
                    <w:rPr>
                      <w:rFonts w:asciiTheme="minorHAnsi" w:hAnsiTheme="minorHAnsi" w:cstheme="minorHAnsi"/>
                    </w:rPr>
                  </w:pPr>
                  <w:r w:rsidRPr="00E23206">
                    <w:rPr>
                      <w:rFonts w:asciiTheme="minorHAnsi" w:hAnsiTheme="minorHAnsi" w:cstheme="minorHAnsi"/>
                    </w:rPr>
                    <w:t>CONTRATACIÓN DE AUDITORIA EXTERNA PARA REVISIÓN DE ESTADOS FINANCIEROS GESTIÓN 2022</w:t>
                  </w:r>
                </w:p>
              </w:tc>
              <w:tc>
                <w:tcPr>
                  <w:tcW w:w="1134" w:type="dxa"/>
                  <w:shd w:val="clear" w:color="auto" w:fill="auto"/>
                  <w:vAlign w:val="center"/>
                </w:tcPr>
                <w:p w14:paraId="7BB139A1" w14:textId="3B347385" w:rsidR="002B0A3D" w:rsidRPr="00C97C11" w:rsidRDefault="00E23206" w:rsidP="002B0A3D">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288F27B2" w:rsidR="002B0A3D" w:rsidRPr="00E23206" w:rsidRDefault="0009231C" w:rsidP="002B0A3D">
                  <w:pPr>
                    <w:jc w:val="center"/>
                    <w:rPr>
                      <w:rFonts w:asciiTheme="minorHAnsi" w:hAnsiTheme="minorHAnsi" w:cs="Arial"/>
                      <w:highlight w:val="yellow"/>
                    </w:rPr>
                  </w:pPr>
                  <w:r w:rsidRPr="00CA53E7">
                    <w:rPr>
                      <w:rFonts w:asciiTheme="minorHAnsi" w:hAnsiTheme="minorHAnsi" w:cs="Arial"/>
                    </w:rPr>
                    <w:t xml:space="preserve">170 </w:t>
                  </w:r>
                  <w:r w:rsidR="002B4F15" w:rsidRPr="00CA53E7">
                    <w:rPr>
                      <w:rFonts w:asciiTheme="minorHAnsi" w:hAnsiTheme="minorHAnsi" w:cs="Arial"/>
                    </w:rPr>
                    <w:t>días</w:t>
                  </w:r>
                  <w:r w:rsidRPr="00CA53E7">
                    <w:rPr>
                      <w:rFonts w:asciiTheme="minorHAnsi" w:hAnsiTheme="minorHAnsi" w:cs="Arial"/>
                    </w:rPr>
                    <w:t xml:space="preserve"> calendario</w:t>
                  </w:r>
                </w:p>
              </w:tc>
            </w:tr>
          </w:tbl>
          <w:p w14:paraId="79791A2D" w14:textId="792EE40F" w:rsidR="00F83621" w:rsidRPr="007F7589" w:rsidRDefault="009B72E0" w:rsidP="009B72E0">
            <w:pPr>
              <w:jc w:val="both"/>
              <w:rPr>
                <w:rFonts w:asciiTheme="minorHAnsi" w:hAnsiTheme="minorHAnsi" w:cs="Arial"/>
              </w:rPr>
            </w:pPr>
            <w:r>
              <w:rPr>
                <w:rFonts w:asciiTheme="minorHAnsi" w:hAnsiTheme="minorHAnsi" w:cs="Arial"/>
              </w:rPr>
              <w:t>Los plazos de entrega no podrán superar los plazos establecidos</w:t>
            </w:r>
            <w:r w:rsidR="00681F77" w:rsidRPr="00681F77">
              <w:rPr>
                <w:rFonts w:asciiTheme="minorHAnsi" w:hAnsiTheme="minorHAnsi" w:cs="Arial"/>
              </w:rPr>
              <w:t>, una vez suscrito el contrato.</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49764865" w14:textId="77777777" w:rsidR="00E23206" w:rsidRPr="00A81DCD" w:rsidRDefault="00E23206" w:rsidP="00E23206">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59C41C23" w14:textId="77777777" w:rsidR="00E23206" w:rsidRPr="00A81DCD" w:rsidRDefault="00E23206" w:rsidP="00E23206">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53785590" w14:textId="77777777" w:rsidR="00E23206" w:rsidRPr="00A81DCD" w:rsidRDefault="00E23206" w:rsidP="00E23206">
            <w:pPr>
              <w:spacing w:after="120"/>
              <w:jc w:val="both"/>
              <w:rPr>
                <w:rFonts w:asciiTheme="minorHAnsi" w:hAnsiTheme="minorHAnsi" w:cs="Arial"/>
              </w:rPr>
            </w:pPr>
            <w:r w:rsidRPr="00A81DCD">
              <w:rPr>
                <w:rFonts w:asciiTheme="minorHAnsi" w:hAnsiTheme="minorHAnsi" w:cs="Arial"/>
              </w:rPr>
              <w:lastRenderedPageBreak/>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43CA6CB1" w:rsidR="00E075F6" w:rsidRPr="00A81DCD" w:rsidRDefault="00E23206" w:rsidP="00E23206">
            <w:pPr>
              <w:spacing w:after="120"/>
              <w:jc w:val="both"/>
              <w:rPr>
                <w:rFonts w:asciiTheme="minorHAnsi" w:hAnsiTheme="minorHAnsi" w:cs="Arial"/>
              </w:rPr>
            </w:pPr>
            <w:r w:rsidRPr="00A81DCD">
              <w:rPr>
                <w:rFonts w:asciiTheme="minorHAnsi" w:hAnsiTheme="minorHAnsi" w:cs="Arial"/>
              </w:rPr>
              <w:t xml:space="preserve">La Comisión de Calificación recomendará la adjudicación por ítems y precios unitarios de los </w:t>
            </w:r>
            <w:r w:rsidR="00EC0005">
              <w:rPr>
                <w:rFonts w:asciiTheme="minorHAnsi" w:hAnsiTheme="minorHAnsi" w:cs="Arial"/>
              </w:rPr>
              <w:t>servicios</w:t>
            </w:r>
            <w:r w:rsidRPr="00A81DCD">
              <w:rPr>
                <w:rFonts w:asciiTheme="minorHAnsi" w:hAnsiTheme="minorHAnsi" w:cs="Arial"/>
              </w:rPr>
              <w:t xml:space="preserve"> que tengan la propuesta con el MAYOR PUNTAJE resultante de la suma obtenida en la evaluación técnica y la evaluación económica.</w:t>
            </w:r>
          </w:p>
        </w:tc>
      </w:tr>
      <w:tr w:rsidR="0036423C" w:rsidRPr="00A81DCD" w14:paraId="17CE1D6A" w14:textId="77777777" w:rsidTr="00A81DCD">
        <w:trPr>
          <w:trHeight w:val="744"/>
        </w:trPr>
        <w:tc>
          <w:tcPr>
            <w:tcW w:w="0" w:type="auto"/>
          </w:tcPr>
          <w:p w14:paraId="6F9DED8E" w14:textId="21441FCE" w:rsidR="0036423C" w:rsidRPr="00A81DCD" w:rsidRDefault="00DE2E6D" w:rsidP="009B72E0">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77475A0A" w14:textId="4DF72A44"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sidR="00652270">
              <w:rPr>
                <w:rFonts w:cs="Arial"/>
                <w:sz w:val="20"/>
                <w:szCs w:val="20"/>
              </w:rPr>
              <w:t xml:space="preserve">máximo </w:t>
            </w:r>
            <w:r w:rsidR="009B72E0">
              <w:rPr>
                <w:rFonts w:cs="Arial"/>
                <w:sz w:val="20"/>
                <w:szCs w:val="20"/>
              </w:rPr>
              <w:t>de</w:t>
            </w:r>
            <w:r w:rsidRPr="00A56F80">
              <w:rPr>
                <w:rFonts w:cs="Arial"/>
                <w:sz w:val="20"/>
                <w:szCs w:val="20"/>
              </w:rPr>
              <w:t xml:space="preserve"> </w:t>
            </w:r>
            <w:r w:rsidR="00B46868">
              <w:rPr>
                <w:rFonts w:cs="Arial"/>
                <w:sz w:val="20"/>
                <w:szCs w:val="20"/>
              </w:rPr>
              <w:t>quince</w:t>
            </w:r>
            <w:r w:rsidRPr="00A56F80">
              <w:rPr>
                <w:rFonts w:cs="Arial"/>
                <w:sz w:val="20"/>
                <w:szCs w:val="20"/>
              </w:rPr>
              <w:t xml:space="preserve"> (1</w:t>
            </w:r>
            <w:r w:rsidR="00B46868">
              <w:rPr>
                <w:rFonts w:cs="Arial"/>
                <w:sz w:val="20"/>
                <w:szCs w:val="20"/>
              </w:rPr>
              <w:t>5</w:t>
            </w:r>
            <w:r w:rsidRPr="00A56F80">
              <w:rPr>
                <w:rFonts w:cs="Arial"/>
                <w:sz w:val="20"/>
                <w:szCs w:val="20"/>
              </w:rPr>
              <w:t>) días hábiles.</w:t>
            </w:r>
          </w:p>
          <w:p w14:paraId="075638F5" w14:textId="77777777" w:rsidR="00A56F80" w:rsidRPr="00A56F80"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36423C" w:rsidRPr="007F7589" w:rsidRDefault="00A56F80" w:rsidP="007F7589">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2C19C4">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B46868">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B46868">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DE2E6D" w:rsidRPr="00B46868" w:rsidRDefault="004D723B" w:rsidP="00B46868">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tbl>
      <w:tblPr>
        <w:tblStyle w:val="Tablaconcuadrcula"/>
        <w:tblW w:w="10068" w:type="dxa"/>
        <w:tblLook w:val="04A0" w:firstRow="1" w:lastRow="0" w:firstColumn="1" w:lastColumn="0" w:noHBand="0" w:noVBand="1"/>
      </w:tblPr>
      <w:tblGrid>
        <w:gridCol w:w="2263"/>
        <w:gridCol w:w="7805"/>
      </w:tblGrid>
      <w:tr w:rsidR="00CC3F77" w:rsidRPr="005C734B" w14:paraId="57964098" w14:textId="77777777" w:rsidTr="00295952">
        <w:trPr>
          <w:trHeight w:val="566"/>
        </w:trPr>
        <w:tc>
          <w:tcPr>
            <w:tcW w:w="10068" w:type="dxa"/>
            <w:gridSpan w:val="2"/>
            <w:shd w:val="clear" w:color="auto" w:fill="D0CECE" w:themeFill="background2" w:themeFillShade="E6"/>
          </w:tcPr>
          <w:p w14:paraId="30EAD25C" w14:textId="4123271C" w:rsidR="00CC3F77" w:rsidRPr="005A207C" w:rsidRDefault="00CC3F77" w:rsidP="009362E3">
            <w:pPr>
              <w:jc w:val="center"/>
              <w:rPr>
                <w:rFonts w:asciiTheme="minorHAnsi" w:hAnsiTheme="minorHAnsi" w:cstheme="minorHAnsi"/>
                <w:b/>
              </w:rPr>
            </w:pPr>
            <w:r w:rsidRPr="005A207C">
              <w:rPr>
                <w:rFonts w:asciiTheme="minorHAnsi" w:hAnsiTheme="minorHAnsi" w:cstheme="minorHAnsi"/>
                <w:b/>
              </w:rPr>
              <w:t>PARTE IV</w:t>
            </w:r>
          </w:p>
          <w:p w14:paraId="3B94D403" w14:textId="4F2074E5" w:rsidR="00CC3F77" w:rsidRPr="005C734B" w:rsidRDefault="00CC3F77" w:rsidP="009362E3">
            <w:pPr>
              <w:jc w:val="center"/>
              <w:rPr>
                <w:b/>
              </w:rPr>
            </w:pPr>
            <w:r w:rsidRPr="005A207C">
              <w:rPr>
                <w:rFonts w:asciiTheme="minorHAnsi" w:hAnsiTheme="minorHAnsi" w:cstheme="minorHAnsi"/>
                <w:b/>
              </w:rPr>
              <w:t>SUSCRIPCION DE CONTRATO</w:t>
            </w:r>
          </w:p>
        </w:tc>
      </w:tr>
      <w:tr w:rsidR="001C16EE" w:rsidRPr="00A81DCD" w14:paraId="3A41C20C" w14:textId="77777777" w:rsidTr="00295952">
        <w:trPr>
          <w:trHeight w:val="811"/>
        </w:trPr>
        <w:tc>
          <w:tcPr>
            <w:tcW w:w="2263" w:type="dxa"/>
          </w:tcPr>
          <w:p w14:paraId="50F31BDD" w14:textId="77777777" w:rsidR="001C16EE" w:rsidRPr="00A81DCD" w:rsidRDefault="001C16EE" w:rsidP="00D833D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7805" w:type="dxa"/>
          </w:tcPr>
          <w:p w14:paraId="1980C242" w14:textId="24047AFF" w:rsidR="001C16EE" w:rsidRPr="000B4051" w:rsidRDefault="001C16EE" w:rsidP="00447959">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w:t>
            </w:r>
            <w:r w:rsidRPr="000B4051">
              <w:rPr>
                <w:rFonts w:asciiTheme="minorHAnsi" w:hAnsiTheme="minorHAnsi" w:cs="Arial"/>
              </w:rPr>
              <w:t xml:space="preserve">hasta </w:t>
            </w:r>
            <w:r w:rsidR="00293AB8" w:rsidRPr="000B4051">
              <w:rPr>
                <w:rFonts w:asciiTheme="minorHAnsi" w:hAnsiTheme="minorHAnsi" w:cs="Arial"/>
              </w:rPr>
              <w:t>200</w:t>
            </w:r>
            <w:r w:rsidRPr="000B4051">
              <w:rPr>
                <w:rFonts w:asciiTheme="minorHAnsi" w:hAnsiTheme="minorHAnsi" w:cs="Arial"/>
              </w:rPr>
              <w:t xml:space="preserve"> días calendario posteriores al mismo, </w:t>
            </w:r>
            <w:r w:rsidRPr="000B4051">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402CD430" w14:textId="77777777" w:rsidR="00293AB8" w:rsidRPr="000B4051" w:rsidRDefault="00293AB8" w:rsidP="00293AB8">
            <w:pPr>
              <w:ind w:left="284"/>
              <w:jc w:val="both"/>
              <w:rPr>
                <w:rFonts w:asciiTheme="minorHAnsi" w:hAnsiTheme="minorHAnsi" w:cs="Arial"/>
              </w:rPr>
            </w:pPr>
            <w:r w:rsidRPr="000B4051">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2D51EDD" w14:textId="77777777" w:rsidR="00293AB8" w:rsidRPr="000B4051" w:rsidRDefault="00293AB8" w:rsidP="00293AB8">
            <w:pPr>
              <w:ind w:left="284"/>
              <w:jc w:val="both"/>
              <w:rPr>
                <w:rFonts w:asciiTheme="minorHAnsi" w:hAnsiTheme="minorHAnsi" w:cs="Arial"/>
              </w:rPr>
            </w:pPr>
          </w:p>
          <w:p w14:paraId="150DCD91" w14:textId="13D64F52" w:rsidR="00293AB8" w:rsidRPr="00880F2E" w:rsidRDefault="00293AB8" w:rsidP="00293AB8">
            <w:pPr>
              <w:ind w:left="284"/>
              <w:jc w:val="both"/>
              <w:rPr>
                <w:rFonts w:asciiTheme="minorHAnsi" w:hAnsiTheme="minorHAnsi" w:cs="Arial"/>
              </w:rPr>
            </w:pPr>
            <w:r w:rsidRPr="000B4051">
              <w:rPr>
                <w:rFonts w:asciiTheme="minorHAnsi" w:hAnsiTheme="minorHAnsi" w:cs="Arial"/>
              </w:rPr>
              <w:t>Esta garantía será devuelta, cumplido el plazo de validez de la misma (200 días calendario),</w:t>
            </w:r>
            <w:r w:rsidRPr="00880F2E">
              <w:rPr>
                <w:rFonts w:asciiTheme="minorHAnsi" w:hAnsiTheme="minorHAnsi" w:cs="Arial"/>
              </w:rPr>
              <w:t xml:space="preserve"> existiendo conformidad de la Unidad Solicitante.</w:t>
            </w:r>
          </w:p>
          <w:p w14:paraId="1FF2A21C" w14:textId="77777777" w:rsidR="001C16EE" w:rsidRPr="00A81DCD" w:rsidRDefault="001C16EE" w:rsidP="00447959">
            <w:pPr>
              <w:spacing w:after="120"/>
              <w:ind w:left="284"/>
              <w:jc w:val="both"/>
              <w:rPr>
                <w:rFonts w:asciiTheme="minorHAnsi" w:hAnsiTheme="minorHAnsi" w:cs="Arial"/>
              </w:rPr>
            </w:pPr>
            <w:r w:rsidRPr="00880F2E">
              <w:rPr>
                <w:rFonts w:asciiTheme="minorHAnsi" w:hAnsiTheme="minorHAnsi" w:cs="Arial"/>
              </w:rPr>
              <w:lastRenderedPageBreak/>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CC3F77" w:rsidRPr="00A81DCD" w14:paraId="0884740D" w14:textId="77777777" w:rsidTr="00295952">
        <w:trPr>
          <w:trHeight w:val="545"/>
        </w:trPr>
        <w:tc>
          <w:tcPr>
            <w:tcW w:w="2263" w:type="dxa"/>
          </w:tcPr>
          <w:p w14:paraId="3A38E854" w14:textId="4FA85C63" w:rsidR="00CC3F77" w:rsidRPr="00A81DCD" w:rsidRDefault="00CC3F77" w:rsidP="002C19C4">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7805" w:type="dxa"/>
          </w:tcPr>
          <w:p w14:paraId="12BBFA47" w14:textId="3F9E8483"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sidR="001C16EE">
              <w:rPr>
                <w:rFonts w:asciiTheme="minorHAnsi" w:hAnsiTheme="minorHAnsi" w:cs="Arial"/>
              </w:rPr>
              <w:t>.</w:t>
            </w:r>
          </w:p>
          <w:p w14:paraId="6B299ECF"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CC3F77" w:rsidRPr="00CC3F77" w:rsidRDefault="00CC3F77" w:rsidP="001C16EE">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42CEE11" w14:textId="77777777" w:rsidR="00CC3F77" w:rsidRDefault="00CC3F77" w:rsidP="003A0599">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4CA0910F" w14:textId="77777777" w:rsidR="001F0CA5" w:rsidRDefault="001F0CA5" w:rsidP="001F0CA5">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435A194" w14:textId="46E9C64A" w:rsidR="001F0CA5" w:rsidRPr="001F0CA5" w:rsidRDefault="001F0CA5" w:rsidP="001F0CA5">
            <w:pPr>
              <w:pStyle w:val="Prrafodelista"/>
              <w:spacing w:after="120"/>
              <w:ind w:left="284"/>
              <w:contextualSpacing w:val="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95952">
        <w:trPr>
          <w:trHeight w:val="539"/>
        </w:trPr>
        <w:tc>
          <w:tcPr>
            <w:tcW w:w="2263" w:type="dxa"/>
          </w:tcPr>
          <w:p w14:paraId="774FD05B" w14:textId="41E37EE8" w:rsidR="00CC3F77" w:rsidRPr="002A3FA0" w:rsidRDefault="00B704FF" w:rsidP="002A3FA0">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7805" w:type="dxa"/>
          </w:tcPr>
          <w:p w14:paraId="044CF38D" w14:textId="3171DBAA" w:rsidR="00CC3F77" w:rsidRPr="00A81DCD" w:rsidRDefault="00B704FF" w:rsidP="002A3FA0">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E789D" w:rsidRPr="005C734B" w14:paraId="50DFEAFA" w14:textId="77777777" w:rsidTr="00295952">
        <w:trPr>
          <w:trHeight w:val="527"/>
        </w:trPr>
        <w:tc>
          <w:tcPr>
            <w:tcW w:w="10068" w:type="dxa"/>
            <w:gridSpan w:val="2"/>
            <w:shd w:val="clear" w:color="auto" w:fill="D0CECE" w:themeFill="background2" w:themeFillShade="E6"/>
          </w:tcPr>
          <w:p w14:paraId="1879C5D3" w14:textId="12F3FB37" w:rsidR="008E789D" w:rsidRPr="003A0599" w:rsidRDefault="008E789D" w:rsidP="0048728B">
            <w:pPr>
              <w:jc w:val="center"/>
              <w:rPr>
                <w:rFonts w:asciiTheme="minorHAnsi" w:hAnsiTheme="minorHAnsi" w:cstheme="minorHAnsi"/>
                <w:b/>
              </w:rPr>
            </w:pPr>
            <w:r w:rsidRPr="003A0599">
              <w:rPr>
                <w:rFonts w:asciiTheme="minorHAnsi" w:hAnsiTheme="minorHAnsi" w:cstheme="minorHAnsi"/>
                <w:b/>
              </w:rPr>
              <w:t xml:space="preserve">PARTE </w:t>
            </w:r>
            <w:r w:rsidR="00CC3F77" w:rsidRPr="003A0599">
              <w:rPr>
                <w:rFonts w:asciiTheme="minorHAnsi" w:hAnsiTheme="minorHAnsi" w:cstheme="minorHAnsi"/>
                <w:b/>
              </w:rPr>
              <w:t>V</w:t>
            </w:r>
          </w:p>
          <w:p w14:paraId="289AACB2" w14:textId="61C33135" w:rsidR="008E789D" w:rsidRPr="00F677FC" w:rsidRDefault="001F0CA5" w:rsidP="00B0563E">
            <w:pPr>
              <w:jc w:val="center"/>
              <w:rPr>
                <w:b/>
              </w:rPr>
            </w:pPr>
            <w:r>
              <w:rPr>
                <w:rFonts w:asciiTheme="minorHAnsi" w:hAnsiTheme="minorHAnsi" w:cstheme="minorHAnsi"/>
                <w:b/>
              </w:rPr>
              <w:t>TERMINOS DE REFERENCIA</w:t>
            </w:r>
          </w:p>
        </w:tc>
      </w:tr>
      <w:tr w:rsidR="004D723B" w:rsidRPr="007B6C36" w14:paraId="000200AC" w14:textId="77777777" w:rsidTr="00980403">
        <w:trPr>
          <w:trHeight w:val="2068"/>
        </w:trPr>
        <w:tc>
          <w:tcPr>
            <w:tcW w:w="10068" w:type="dxa"/>
            <w:gridSpan w:val="2"/>
          </w:tcPr>
          <w:p w14:paraId="19254C96" w14:textId="77777777" w:rsidR="00275E7F" w:rsidRDefault="00275E7F" w:rsidP="001A6519">
            <w:pPr>
              <w:pStyle w:val="Sinespaciado"/>
              <w:rPr>
                <w:rFonts w:asciiTheme="minorHAnsi" w:hAnsiTheme="minorHAnsi" w:cstheme="minorHAnsi"/>
              </w:rPr>
            </w:pPr>
          </w:p>
          <w:p w14:paraId="46F7CD0A"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AUDITORIA EXTERNA DE ESTADOS FINANCIEROS </w:t>
            </w:r>
          </w:p>
          <w:p w14:paraId="2B81DB77"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2FCD2E1C"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PERIODO 1° DE ENERO AL 31 DE DICIEMBRE DE 2022 </w:t>
            </w:r>
          </w:p>
          <w:p w14:paraId="6D6EC5C1"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4DA5784B"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TERMINOS DE REFERENCIA </w:t>
            </w:r>
          </w:p>
          <w:p w14:paraId="6004C6C3" w14:textId="77777777" w:rsidR="00D45F84" w:rsidRPr="00D45F84" w:rsidRDefault="00D45F84" w:rsidP="00D45F84">
            <w:pPr>
              <w:contextualSpacing/>
              <w:jc w:val="both"/>
              <w:rPr>
                <w:rFonts w:asciiTheme="minorHAnsi" w:hAnsiTheme="minorHAnsi" w:cs="Arial"/>
              </w:rPr>
            </w:pPr>
          </w:p>
          <w:p w14:paraId="324A07CC"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La Caja de Salud de la Banca Privada (CSBP) invita a las firmas de Auditoría Externa legalmente establecidas en el país, a presentar su oferta para efectuar la auditoría de sus Estados Financieros por el período comprendido del 1° de enero al 31 de diciembre de 2022. </w:t>
            </w:r>
          </w:p>
          <w:p w14:paraId="5D19F898"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4862D71B"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1. </w:t>
            </w:r>
            <w:r w:rsidRPr="00D45F84">
              <w:rPr>
                <w:rFonts w:asciiTheme="minorHAnsi" w:hAnsiTheme="minorHAnsi" w:cs="Arial"/>
              </w:rPr>
              <w:tab/>
              <w:t xml:space="preserve">ALCANCE Y CONDICIONES DEL SERVICIO </w:t>
            </w:r>
          </w:p>
          <w:p w14:paraId="12E2F244"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2774CACF"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1.1   La auditoría solicitada debe abarcar el examen de los siguientes aspectos: </w:t>
            </w:r>
          </w:p>
          <w:p w14:paraId="46953234"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64B3C7E9"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a)</w:t>
            </w:r>
            <w:r w:rsidRPr="00D45F84">
              <w:rPr>
                <w:rFonts w:asciiTheme="minorHAnsi" w:hAnsiTheme="minorHAnsi" w:cs="Arial"/>
              </w:rPr>
              <w:tab/>
              <w:t xml:space="preserve">Ejecución Presupuestaria </w:t>
            </w:r>
          </w:p>
          <w:p w14:paraId="6009195F"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b)</w:t>
            </w:r>
            <w:r w:rsidRPr="00D45F84">
              <w:rPr>
                <w:rFonts w:asciiTheme="minorHAnsi" w:hAnsiTheme="minorHAnsi" w:cs="Arial"/>
              </w:rPr>
              <w:tab/>
              <w:t xml:space="preserve">Balance General, Estado de Resultados y Flujo de Fondos </w:t>
            </w:r>
          </w:p>
          <w:p w14:paraId="581F48A6"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c)</w:t>
            </w:r>
            <w:r w:rsidRPr="00D45F84">
              <w:rPr>
                <w:rFonts w:asciiTheme="minorHAnsi" w:hAnsiTheme="minorHAnsi" w:cs="Arial"/>
              </w:rPr>
              <w:tab/>
              <w:t xml:space="preserve">Estados de Cuentas </w:t>
            </w:r>
          </w:p>
          <w:p w14:paraId="4332DACD"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d)</w:t>
            </w:r>
            <w:r w:rsidRPr="00D45F84">
              <w:rPr>
                <w:rFonts w:asciiTheme="minorHAnsi" w:hAnsiTheme="minorHAnsi" w:cs="Arial"/>
              </w:rPr>
              <w:tab/>
              <w:t xml:space="preserve">Control Interno </w:t>
            </w:r>
          </w:p>
          <w:p w14:paraId="1100C3CA"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e)</w:t>
            </w:r>
            <w:r w:rsidRPr="00D45F84">
              <w:rPr>
                <w:rFonts w:asciiTheme="minorHAnsi" w:hAnsiTheme="minorHAnsi" w:cs="Arial"/>
              </w:rPr>
              <w:tab/>
              <w:t xml:space="preserve">Situación Tributaria </w:t>
            </w:r>
          </w:p>
          <w:p w14:paraId="6563E3A3" w14:textId="654508CB" w:rsidR="00D45F84" w:rsidRDefault="00D45F84" w:rsidP="00D45F84">
            <w:pPr>
              <w:contextualSpacing/>
              <w:jc w:val="both"/>
              <w:rPr>
                <w:rFonts w:asciiTheme="minorHAnsi" w:hAnsiTheme="minorHAnsi" w:cs="Arial"/>
              </w:rPr>
            </w:pPr>
            <w:r w:rsidRPr="00D45F84">
              <w:rPr>
                <w:rFonts w:asciiTheme="minorHAnsi" w:hAnsiTheme="minorHAnsi" w:cs="Arial"/>
              </w:rPr>
              <w:t>f)</w:t>
            </w:r>
            <w:r w:rsidRPr="00D45F84">
              <w:rPr>
                <w:rFonts w:asciiTheme="minorHAnsi" w:hAnsiTheme="minorHAnsi" w:cs="Arial"/>
              </w:rPr>
              <w:tab/>
              <w:t xml:space="preserve">Evaluación general de la Situación de la Unidad de Tecnologías de la Información </w:t>
            </w:r>
          </w:p>
          <w:p w14:paraId="246F3DC6" w14:textId="2EDDCF17" w:rsidR="008B0D00" w:rsidRDefault="008B0D00" w:rsidP="00D45F84">
            <w:pPr>
              <w:contextualSpacing/>
              <w:jc w:val="both"/>
              <w:rPr>
                <w:rFonts w:asciiTheme="minorHAnsi" w:hAnsiTheme="minorHAnsi" w:cs="Arial"/>
              </w:rPr>
            </w:pPr>
            <w:r>
              <w:rPr>
                <w:rFonts w:asciiTheme="minorHAnsi" w:hAnsiTheme="minorHAnsi" w:cs="Arial"/>
              </w:rPr>
              <w:lastRenderedPageBreak/>
              <w:t>g)       Opinión profesional e independiente en base al examen efectuado a los Estados Financieros Básicos y a la       información financiera complementaria de la información al 31 de diciembre del 2022.</w:t>
            </w:r>
          </w:p>
          <w:p w14:paraId="0E5E7143" w14:textId="44098C02" w:rsidR="008B0D00" w:rsidRPr="00D45F84" w:rsidRDefault="008B0D00" w:rsidP="00D45F84">
            <w:pPr>
              <w:contextualSpacing/>
              <w:jc w:val="both"/>
              <w:rPr>
                <w:rFonts w:asciiTheme="minorHAnsi" w:hAnsiTheme="minorHAnsi" w:cs="Arial"/>
              </w:rPr>
            </w:pPr>
            <w:r>
              <w:rPr>
                <w:rFonts w:asciiTheme="minorHAnsi" w:hAnsiTheme="minorHAnsi" w:cs="Arial"/>
              </w:rPr>
              <w:t>h)            Evaluación y revisión del funcionamiento del Sistema de Control Interno a nivel general y por regionales.</w:t>
            </w:r>
          </w:p>
          <w:p w14:paraId="4420DA74"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3B695FBE"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Para este efecto, utilizará el Balance General y Ejecución Presupuestaria preparados por la CSBP en la gestión 2022, la estructura del plan de cuentas de la CSBP y cualquier información que el proponente requiera para el cumplimiento de sus servicios. </w:t>
            </w:r>
          </w:p>
          <w:p w14:paraId="548AE06D"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6ED09EB8"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1.2   Los servicios deben contemplar las siguientes actividades y productos: </w:t>
            </w:r>
          </w:p>
          <w:p w14:paraId="5465F2FA"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66273DA8"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Planificación y cronogramas de trabajo de campo </w:t>
            </w:r>
          </w:p>
          <w:p w14:paraId="0A7531E6"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Supervisión permanente y continua del trabajo de campo </w:t>
            </w:r>
          </w:p>
          <w:p w14:paraId="4D07EC31"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Revisión de Informes preliminares y finales </w:t>
            </w:r>
          </w:p>
          <w:p w14:paraId="43FCF103"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w:t>
            </w:r>
            <w:r w:rsidRPr="00D45F84">
              <w:rPr>
                <w:rFonts w:asciiTheme="minorHAnsi" w:hAnsiTheme="minorHAnsi" w:cs="Arial"/>
              </w:rPr>
              <w:tab/>
              <w:t xml:space="preserve">Emisión de informes preliminares y finales </w:t>
            </w:r>
          </w:p>
          <w:p w14:paraId="59B6D86E"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2506967B" w14:textId="77777777" w:rsidR="001B79EC" w:rsidRDefault="001B79EC" w:rsidP="00D45F84">
            <w:pPr>
              <w:contextualSpacing/>
              <w:jc w:val="both"/>
              <w:rPr>
                <w:rFonts w:asciiTheme="minorHAnsi" w:hAnsiTheme="minorHAnsi" w:cs="Arial"/>
              </w:rPr>
            </w:pPr>
            <w:r>
              <w:rPr>
                <w:rFonts w:asciiTheme="minorHAnsi" w:hAnsiTheme="minorHAnsi" w:cs="Arial"/>
              </w:rPr>
              <w:t>2.       METODOLOGIA REQUERIDA</w:t>
            </w:r>
          </w:p>
          <w:p w14:paraId="6F340063" w14:textId="7A43E061" w:rsidR="001B79EC" w:rsidRDefault="001B79EC" w:rsidP="00D45F84">
            <w:pPr>
              <w:contextualSpacing/>
              <w:jc w:val="both"/>
              <w:rPr>
                <w:rFonts w:asciiTheme="minorHAnsi" w:hAnsiTheme="minorHAnsi" w:cs="Arial"/>
              </w:rPr>
            </w:pPr>
            <w:r>
              <w:rPr>
                <w:rFonts w:asciiTheme="minorHAnsi" w:hAnsiTheme="minorHAnsi" w:cs="Arial"/>
              </w:rPr>
              <w:t xml:space="preserve">          El trabajo de auditoria debe desarrollarse de acuerdo con las normas de Auditoria Generalmente Aceptadas – NAGA en lo que corresponda.</w:t>
            </w:r>
          </w:p>
          <w:p w14:paraId="1903F49C" w14:textId="47CBB274" w:rsidR="001B79EC" w:rsidRDefault="001B79EC" w:rsidP="00D45F84">
            <w:pPr>
              <w:contextualSpacing/>
              <w:jc w:val="both"/>
              <w:rPr>
                <w:rFonts w:asciiTheme="minorHAnsi" w:hAnsiTheme="minorHAnsi" w:cs="Arial"/>
              </w:rPr>
            </w:pPr>
          </w:p>
          <w:p w14:paraId="6C89E54E" w14:textId="6056B302" w:rsidR="001B79EC" w:rsidRDefault="001B79EC" w:rsidP="00D45F84">
            <w:pPr>
              <w:contextualSpacing/>
              <w:jc w:val="both"/>
              <w:rPr>
                <w:rFonts w:asciiTheme="minorHAnsi" w:hAnsiTheme="minorHAnsi" w:cs="Arial"/>
              </w:rPr>
            </w:pPr>
            <w:r>
              <w:rPr>
                <w:rFonts w:asciiTheme="minorHAnsi" w:hAnsiTheme="minorHAnsi" w:cs="Arial"/>
              </w:rPr>
              <w:t>3.       INFORMES DE TRABAJO</w:t>
            </w:r>
          </w:p>
          <w:p w14:paraId="4EFB7DD9" w14:textId="158E8399" w:rsidR="00AC2332" w:rsidRDefault="00AC2332" w:rsidP="00D45F84">
            <w:pPr>
              <w:contextualSpacing/>
              <w:jc w:val="both"/>
              <w:rPr>
                <w:rFonts w:asciiTheme="minorHAnsi" w:hAnsiTheme="minorHAnsi" w:cs="Arial"/>
              </w:rPr>
            </w:pPr>
            <w:r>
              <w:rPr>
                <w:rFonts w:asciiTheme="minorHAnsi" w:hAnsiTheme="minorHAnsi" w:cs="Arial"/>
              </w:rPr>
              <w:t>Los informes deberán cumplir lo siguientes Productos:</w:t>
            </w:r>
          </w:p>
          <w:p w14:paraId="175B3BF5" w14:textId="2217E266" w:rsidR="00AC2332" w:rsidRDefault="00AC2332" w:rsidP="00D45F84">
            <w:pPr>
              <w:contextualSpacing/>
              <w:jc w:val="both"/>
              <w:rPr>
                <w:rFonts w:asciiTheme="minorHAnsi" w:hAnsiTheme="minorHAnsi" w:cs="Arial"/>
              </w:rPr>
            </w:pPr>
          </w:p>
          <w:p w14:paraId="095525F8" w14:textId="67DAA680" w:rsidR="00AC2332" w:rsidRDefault="00AC2332" w:rsidP="00D45F84">
            <w:pPr>
              <w:contextualSpacing/>
              <w:jc w:val="both"/>
              <w:rPr>
                <w:rFonts w:asciiTheme="minorHAnsi" w:hAnsiTheme="minorHAnsi" w:cs="Arial"/>
              </w:rPr>
            </w:pPr>
            <w:r>
              <w:rPr>
                <w:rFonts w:asciiTheme="minorHAnsi" w:hAnsiTheme="minorHAnsi" w:cs="Arial"/>
              </w:rPr>
              <w:t>Informe 1:       Dictamen del auditor independiente sobre la razonabilidad de los estados financieros de la CSBP al 31 de diciembre de 2022. Balance General</w:t>
            </w:r>
          </w:p>
          <w:p w14:paraId="4D4856FC" w14:textId="77777777" w:rsidR="00AC2332" w:rsidRPr="00AC2332" w:rsidRDefault="00AC2332" w:rsidP="00AC2332">
            <w:pPr>
              <w:jc w:val="both"/>
              <w:rPr>
                <w:rFonts w:asciiTheme="minorHAnsi" w:hAnsiTheme="minorHAnsi" w:cs="Arial"/>
              </w:rPr>
            </w:pPr>
          </w:p>
          <w:p w14:paraId="48918F56" w14:textId="20234ABA" w:rsidR="001B79EC" w:rsidRDefault="00AC2332" w:rsidP="00AC2332">
            <w:pPr>
              <w:pStyle w:val="Prrafodelista"/>
              <w:numPr>
                <w:ilvl w:val="0"/>
                <w:numId w:val="45"/>
              </w:numPr>
              <w:jc w:val="both"/>
              <w:rPr>
                <w:rFonts w:asciiTheme="minorHAnsi" w:hAnsiTheme="minorHAnsi" w:cs="Arial"/>
              </w:rPr>
            </w:pPr>
            <w:r>
              <w:rPr>
                <w:rFonts w:asciiTheme="minorHAnsi" w:hAnsiTheme="minorHAnsi" w:cs="Arial"/>
              </w:rPr>
              <w:t>Estado de resultados</w:t>
            </w:r>
          </w:p>
          <w:p w14:paraId="04F68EE6" w14:textId="48F975C7" w:rsidR="00AC2332" w:rsidRDefault="00AC2332" w:rsidP="00AC2332">
            <w:pPr>
              <w:pStyle w:val="Prrafodelista"/>
              <w:numPr>
                <w:ilvl w:val="0"/>
                <w:numId w:val="45"/>
              </w:numPr>
              <w:jc w:val="both"/>
              <w:rPr>
                <w:rFonts w:asciiTheme="minorHAnsi" w:hAnsiTheme="minorHAnsi" w:cs="Arial"/>
              </w:rPr>
            </w:pPr>
            <w:r>
              <w:rPr>
                <w:rFonts w:asciiTheme="minorHAnsi" w:hAnsiTheme="minorHAnsi" w:cs="Arial"/>
              </w:rPr>
              <w:t>Estado de flujo efectivo</w:t>
            </w:r>
          </w:p>
          <w:p w14:paraId="25281DC6" w14:textId="14DC3384" w:rsidR="00AC2332" w:rsidRDefault="00AC2332" w:rsidP="00AC2332">
            <w:pPr>
              <w:pStyle w:val="Prrafodelista"/>
              <w:numPr>
                <w:ilvl w:val="0"/>
                <w:numId w:val="45"/>
              </w:numPr>
              <w:jc w:val="both"/>
              <w:rPr>
                <w:rFonts w:asciiTheme="minorHAnsi" w:hAnsiTheme="minorHAnsi" w:cs="Arial"/>
              </w:rPr>
            </w:pPr>
            <w:r>
              <w:rPr>
                <w:rFonts w:asciiTheme="minorHAnsi" w:hAnsiTheme="minorHAnsi" w:cs="Arial"/>
              </w:rPr>
              <w:t>Estado de cambios en el Patrimonio Neto</w:t>
            </w:r>
          </w:p>
          <w:p w14:paraId="5EB10A98" w14:textId="1951C618" w:rsidR="00AC2332" w:rsidRDefault="00AC2332" w:rsidP="00AC2332">
            <w:pPr>
              <w:pStyle w:val="Prrafodelista"/>
              <w:numPr>
                <w:ilvl w:val="0"/>
                <w:numId w:val="45"/>
              </w:numPr>
              <w:jc w:val="both"/>
              <w:rPr>
                <w:rFonts w:asciiTheme="minorHAnsi" w:hAnsiTheme="minorHAnsi" w:cs="Arial"/>
              </w:rPr>
            </w:pPr>
            <w:r>
              <w:rPr>
                <w:rFonts w:asciiTheme="minorHAnsi" w:hAnsiTheme="minorHAnsi" w:cs="Arial"/>
              </w:rPr>
              <w:t>Notas de Estados Financieros</w:t>
            </w:r>
          </w:p>
          <w:p w14:paraId="7129582A" w14:textId="29CA43A7" w:rsidR="00AC2332" w:rsidRDefault="00AC2332" w:rsidP="00AC2332">
            <w:pPr>
              <w:jc w:val="both"/>
              <w:rPr>
                <w:rFonts w:asciiTheme="minorHAnsi" w:hAnsiTheme="minorHAnsi" w:cs="Arial"/>
              </w:rPr>
            </w:pPr>
          </w:p>
          <w:p w14:paraId="4F921890" w14:textId="5057A4DE" w:rsidR="00AC2332" w:rsidRDefault="00AC2332" w:rsidP="00AC2332">
            <w:pPr>
              <w:jc w:val="both"/>
              <w:rPr>
                <w:rFonts w:asciiTheme="minorHAnsi" w:hAnsiTheme="minorHAnsi" w:cs="Arial"/>
              </w:rPr>
            </w:pPr>
            <w:r>
              <w:rPr>
                <w:rFonts w:asciiTheme="minorHAnsi" w:hAnsiTheme="minorHAnsi" w:cs="Arial"/>
              </w:rPr>
              <w:t>Informe 2:   Dictamen del auditor independiente sobre la razonabilidad de los siguientes estados financieros complementarios de la CSBP al 31 de diciembre de 2022.</w:t>
            </w:r>
          </w:p>
          <w:p w14:paraId="73C8CD34" w14:textId="797543B7" w:rsidR="00AC2332" w:rsidRDefault="00AC2332" w:rsidP="00AC2332">
            <w:pPr>
              <w:jc w:val="both"/>
              <w:rPr>
                <w:rFonts w:asciiTheme="minorHAnsi" w:hAnsiTheme="minorHAnsi" w:cs="Arial"/>
              </w:rPr>
            </w:pPr>
          </w:p>
          <w:p w14:paraId="22B3BF30" w14:textId="1EBE5C04" w:rsidR="00AC2332" w:rsidRDefault="00AC2332" w:rsidP="00AC2332">
            <w:pPr>
              <w:pStyle w:val="Prrafodelista"/>
              <w:numPr>
                <w:ilvl w:val="0"/>
                <w:numId w:val="47"/>
              </w:numPr>
              <w:jc w:val="both"/>
              <w:rPr>
                <w:rFonts w:asciiTheme="minorHAnsi" w:hAnsiTheme="minorHAnsi" w:cs="Arial"/>
              </w:rPr>
            </w:pPr>
            <w:r>
              <w:rPr>
                <w:rFonts w:asciiTheme="minorHAnsi" w:hAnsiTheme="minorHAnsi" w:cs="Arial"/>
              </w:rPr>
              <w:t>Estado de ejecución del presupuesto de ingresos</w:t>
            </w:r>
          </w:p>
          <w:p w14:paraId="07DCCBF7" w14:textId="2FC23D31" w:rsidR="00AC2332" w:rsidRDefault="00AC2332" w:rsidP="00AC2332">
            <w:pPr>
              <w:pStyle w:val="Prrafodelista"/>
              <w:numPr>
                <w:ilvl w:val="0"/>
                <w:numId w:val="47"/>
              </w:numPr>
              <w:jc w:val="both"/>
              <w:rPr>
                <w:rFonts w:asciiTheme="minorHAnsi" w:hAnsiTheme="minorHAnsi" w:cs="Arial"/>
              </w:rPr>
            </w:pPr>
            <w:r>
              <w:rPr>
                <w:rFonts w:asciiTheme="minorHAnsi" w:hAnsiTheme="minorHAnsi" w:cs="Arial"/>
              </w:rPr>
              <w:t>Estado de ejecución del presupuesto de gastos</w:t>
            </w:r>
          </w:p>
          <w:p w14:paraId="49B240A4" w14:textId="04BF7137" w:rsidR="00AC2332" w:rsidRDefault="00AC2332" w:rsidP="00AC2332">
            <w:pPr>
              <w:pStyle w:val="Prrafodelista"/>
              <w:numPr>
                <w:ilvl w:val="0"/>
                <w:numId w:val="47"/>
              </w:numPr>
              <w:jc w:val="both"/>
              <w:rPr>
                <w:rFonts w:asciiTheme="minorHAnsi" w:hAnsiTheme="minorHAnsi" w:cs="Arial"/>
              </w:rPr>
            </w:pPr>
            <w:r>
              <w:rPr>
                <w:rFonts w:asciiTheme="minorHAnsi" w:hAnsiTheme="minorHAnsi" w:cs="Arial"/>
              </w:rPr>
              <w:t>Estado de cuentas de inversiones</w:t>
            </w:r>
          </w:p>
          <w:p w14:paraId="3F66F6AA" w14:textId="6B8E9BB3" w:rsidR="00AC2332" w:rsidRDefault="00AC2332" w:rsidP="00AC2332">
            <w:pPr>
              <w:jc w:val="both"/>
              <w:rPr>
                <w:rFonts w:asciiTheme="minorHAnsi" w:hAnsiTheme="minorHAnsi" w:cs="Arial"/>
              </w:rPr>
            </w:pPr>
          </w:p>
          <w:p w14:paraId="358E4A66" w14:textId="77777777" w:rsidR="00F92026" w:rsidRDefault="00AC2332" w:rsidP="00AC2332">
            <w:pPr>
              <w:jc w:val="both"/>
              <w:rPr>
                <w:rFonts w:asciiTheme="minorHAnsi" w:hAnsiTheme="minorHAnsi" w:cs="Arial"/>
              </w:rPr>
            </w:pPr>
            <w:r>
              <w:rPr>
                <w:rFonts w:asciiTheme="minorHAnsi" w:hAnsiTheme="minorHAnsi" w:cs="Arial"/>
              </w:rPr>
              <w:t xml:space="preserve">Informe 3:      </w:t>
            </w:r>
            <w:r w:rsidR="00F92026">
              <w:rPr>
                <w:rFonts w:asciiTheme="minorHAnsi" w:hAnsiTheme="minorHAnsi" w:cs="Arial"/>
              </w:rPr>
              <w:t xml:space="preserve">     Informe sobre el sistema de administración y control interno de la CSBP, clasificados por Administradores y Agencias Regionales incluyendo a Oficina Nacional.</w:t>
            </w:r>
          </w:p>
          <w:p w14:paraId="70C7D71F" w14:textId="77777777" w:rsidR="00F92026" w:rsidRDefault="00F92026" w:rsidP="00AC2332">
            <w:pPr>
              <w:jc w:val="both"/>
              <w:rPr>
                <w:rFonts w:asciiTheme="minorHAnsi" w:hAnsiTheme="minorHAnsi" w:cs="Arial"/>
              </w:rPr>
            </w:pPr>
          </w:p>
          <w:p w14:paraId="58F80F92" w14:textId="422E0EC7" w:rsidR="00AC2332" w:rsidRPr="00AC2332" w:rsidRDefault="00F92026" w:rsidP="00AC2332">
            <w:pPr>
              <w:jc w:val="both"/>
              <w:rPr>
                <w:rFonts w:asciiTheme="minorHAnsi" w:hAnsiTheme="minorHAnsi" w:cs="Arial"/>
              </w:rPr>
            </w:pPr>
            <w:r>
              <w:rPr>
                <w:rFonts w:asciiTheme="minorHAnsi" w:hAnsiTheme="minorHAnsi" w:cs="Arial"/>
              </w:rPr>
              <w:t>Resumen ejecutivo: Presentado al directorio de los puntos críticos encontrados.</w:t>
            </w:r>
            <w:r w:rsidR="00AC2332">
              <w:rPr>
                <w:rFonts w:asciiTheme="minorHAnsi" w:hAnsiTheme="minorHAnsi" w:cs="Arial"/>
              </w:rPr>
              <w:t xml:space="preserve"> </w:t>
            </w:r>
          </w:p>
          <w:p w14:paraId="6603966E" w14:textId="77777777" w:rsidR="001B79EC" w:rsidRDefault="001B79EC" w:rsidP="00D45F84">
            <w:pPr>
              <w:contextualSpacing/>
              <w:jc w:val="both"/>
              <w:rPr>
                <w:rFonts w:asciiTheme="minorHAnsi" w:hAnsiTheme="minorHAnsi" w:cs="Arial"/>
              </w:rPr>
            </w:pPr>
          </w:p>
          <w:p w14:paraId="5699D3B8" w14:textId="6D7C746B" w:rsidR="00D45F84" w:rsidRPr="00D45F84" w:rsidRDefault="00F92026" w:rsidP="00D45F84">
            <w:pPr>
              <w:contextualSpacing/>
              <w:jc w:val="both"/>
              <w:rPr>
                <w:rFonts w:asciiTheme="minorHAnsi" w:hAnsiTheme="minorHAnsi" w:cs="Arial"/>
              </w:rPr>
            </w:pPr>
            <w:r>
              <w:rPr>
                <w:rFonts w:asciiTheme="minorHAnsi" w:hAnsiTheme="minorHAnsi" w:cs="Arial"/>
              </w:rPr>
              <w:t>3.1</w:t>
            </w:r>
            <w:r w:rsidR="00D45F84" w:rsidRPr="00D45F84">
              <w:rPr>
                <w:rFonts w:asciiTheme="minorHAnsi" w:hAnsiTheme="minorHAnsi" w:cs="Arial"/>
              </w:rPr>
              <w:tab/>
              <w:t xml:space="preserve">El proponente desarrollará sus tareas en las oficinas de la CSBP y deberá solicitar, al personal administrativo – contable de la CSBP, en caso necesario, información de detalle sobre el sistema de cuentas y/o cualquier requerimiento para llevar adelante dicho proceso. </w:t>
            </w:r>
          </w:p>
          <w:p w14:paraId="665C18ED" w14:textId="77777777" w:rsidR="00D45F84" w:rsidRPr="00D45F84" w:rsidRDefault="00D45F84" w:rsidP="00D45F84">
            <w:pPr>
              <w:contextualSpacing/>
              <w:jc w:val="both"/>
              <w:rPr>
                <w:rFonts w:asciiTheme="minorHAnsi" w:hAnsiTheme="minorHAnsi" w:cs="Arial"/>
              </w:rPr>
            </w:pPr>
            <w:r w:rsidRPr="00D45F84">
              <w:rPr>
                <w:rFonts w:asciiTheme="minorHAnsi" w:hAnsiTheme="minorHAnsi" w:cs="Arial"/>
              </w:rPr>
              <w:t xml:space="preserve"> </w:t>
            </w:r>
          </w:p>
          <w:p w14:paraId="3F5FF3EB" w14:textId="4123402A" w:rsidR="00D45F84" w:rsidRDefault="00F92026" w:rsidP="00D45F84">
            <w:pPr>
              <w:contextualSpacing/>
              <w:jc w:val="both"/>
              <w:rPr>
                <w:rFonts w:asciiTheme="minorHAnsi" w:hAnsiTheme="minorHAnsi" w:cs="Arial"/>
              </w:rPr>
            </w:pPr>
            <w:r>
              <w:rPr>
                <w:rFonts w:asciiTheme="minorHAnsi" w:hAnsiTheme="minorHAnsi" w:cs="Arial"/>
              </w:rPr>
              <w:t>4.           Cronograma de trabajo</w:t>
            </w:r>
          </w:p>
          <w:p w14:paraId="006151B2" w14:textId="54E91243" w:rsidR="00F92026" w:rsidRDefault="000206D3" w:rsidP="00D45F84">
            <w:pPr>
              <w:contextualSpacing/>
              <w:jc w:val="both"/>
              <w:rPr>
                <w:rFonts w:asciiTheme="minorHAnsi" w:hAnsiTheme="minorHAnsi" w:cs="Arial"/>
              </w:rPr>
            </w:pPr>
            <w:r>
              <w:rPr>
                <w:rFonts w:asciiTheme="minorHAnsi" w:hAnsiTheme="minorHAnsi" w:cs="Arial"/>
              </w:rPr>
              <w:lastRenderedPageBreak/>
              <w:t xml:space="preserve">              La firma de auditoria deberá presentar un cronograma de Trabajo ejecución de la auditoria y presentación de informes, el mismo permitirá realizar el seguimiento del servicio. Este documento deberá ser presentado para la firma del contrato considerando los plazos establecidos en este documento.</w:t>
            </w:r>
          </w:p>
          <w:p w14:paraId="0C6E7035" w14:textId="03D348E5" w:rsidR="000206D3" w:rsidRDefault="000206D3" w:rsidP="00D45F84">
            <w:pPr>
              <w:contextualSpacing/>
              <w:jc w:val="both"/>
              <w:rPr>
                <w:rFonts w:asciiTheme="minorHAnsi" w:hAnsiTheme="minorHAnsi" w:cs="Arial"/>
              </w:rPr>
            </w:pPr>
          </w:p>
          <w:p w14:paraId="5BA0300A" w14:textId="04208B6B" w:rsidR="000206D3" w:rsidRDefault="000206D3" w:rsidP="00D45F84">
            <w:pPr>
              <w:contextualSpacing/>
              <w:jc w:val="both"/>
              <w:rPr>
                <w:rFonts w:asciiTheme="minorHAnsi" w:hAnsiTheme="minorHAnsi" w:cs="Arial"/>
              </w:rPr>
            </w:pPr>
            <w:r>
              <w:rPr>
                <w:rFonts w:asciiTheme="minorHAnsi" w:hAnsiTheme="minorHAnsi" w:cs="Arial"/>
              </w:rPr>
              <w:t xml:space="preserve">Los informes citados deberán ser presentados en (11) ejemplares, (uno para cada Regional, ON y Directorio) incluyendo </w:t>
            </w:r>
            <w:r w:rsidR="00652270">
              <w:rPr>
                <w:rFonts w:asciiTheme="minorHAnsi" w:hAnsiTheme="minorHAnsi" w:cs="Arial"/>
              </w:rPr>
              <w:t xml:space="preserve">en medio magnético </w:t>
            </w:r>
            <w:r>
              <w:rPr>
                <w:rFonts w:asciiTheme="minorHAnsi" w:hAnsiTheme="minorHAnsi" w:cs="Arial"/>
              </w:rPr>
              <w:t>en formatos de Microsoft Office.</w:t>
            </w:r>
          </w:p>
          <w:p w14:paraId="42AE84C4" w14:textId="3C282C38" w:rsidR="000206D3" w:rsidRDefault="000206D3" w:rsidP="00D45F84">
            <w:pPr>
              <w:contextualSpacing/>
              <w:jc w:val="both"/>
              <w:rPr>
                <w:rFonts w:asciiTheme="minorHAnsi" w:hAnsiTheme="minorHAnsi" w:cs="Arial"/>
              </w:rPr>
            </w:pPr>
          </w:p>
          <w:p w14:paraId="6C353217" w14:textId="20D650FB" w:rsidR="000206D3" w:rsidRDefault="000206D3" w:rsidP="00D45F84">
            <w:pPr>
              <w:contextualSpacing/>
              <w:jc w:val="both"/>
              <w:rPr>
                <w:rFonts w:asciiTheme="minorHAnsi" w:hAnsiTheme="minorHAnsi" w:cs="Arial"/>
              </w:rPr>
            </w:pPr>
            <w:r>
              <w:rPr>
                <w:rFonts w:asciiTheme="minorHAnsi" w:hAnsiTheme="minorHAnsi" w:cs="Arial"/>
              </w:rPr>
              <w:t xml:space="preserve">Asimismo, a solicitud de la contraparte designada por la CSBP, la firma de auditoria presentara informes periódicos de progreso o avance de sus actividades con el objeto de realizar, entre otros, el seguimiento al Cronograma </w:t>
            </w:r>
            <w:r w:rsidR="001666ED">
              <w:rPr>
                <w:rFonts w:asciiTheme="minorHAnsi" w:hAnsiTheme="minorHAnsi" w:cs="Arial"/>
              </w:rPr>
              <w:t>de Trabajo.</w:t>
            </w:r>
          </w:p>
          <w:p w14:paraId="58ED7F87" w14:textId="2A424FC9" w:rsidR="001666ED" w:rsidRDefault="001666ED" w:rsidP="00D45F84">
            <w:pPr>
              <w:contextualSpacing/>
              <w:jc w:val="both"/>
              <w:rPr>
                <w:rFonts w:asciiTheme="minorHAnsi" w:hAnsiTheme="minorHAnsi" w:cs="Arial"/>
              </w:rPr>
            </w:pPr>
          </w:p>
          <w:p w14:paraId="4CFBA185" w14:textId="43CE902E" w:rsidR="001666ED" w:rsidRPr="001666ED" w:rsidRDefault="001666ED" w:rsidP="001666ED">
            <w:pPr>
              <w:pStyle w:val="Prrafodelista"/>
              <w:numPr>
                <w:ilvl w:val="0"/>
                <w:numId w:val="16"/>
              </w:numPr>
              <w:jc w:val="both"/>
              <w:rPr>
                <w:rFonts w:asciiTheme="minorHAnsi" w:hAnsiTheme="minorHAnsi" w:cs="Arial"/>
              </w:rPr>
            </w:pPr>
            <w:r w:rsidRPr="001666ED">
              <w:rPr>
                <w:rFonts w:asciiTheme="minorHAnsi" w:hAnsiTheme="minorHAnsi" w:cs="Arial"/>
              </w:rPr>
              <w:t>PLAZO DE EJECUCION DEL SERVICIO Y PRESTACION DE PRODUCTOS</w:t>
            </w:r>
          </w:p>
          <w:p w14:paraId="11E4EC4B" w14:textId="3F6CF6B9" w:rsidR="001666ED" w:rsidRDefault="001666ED" w:rsidP="001666ED">
            <w:pPr>
              <w:ind w:left="360"/>
              <w:jc w:val="both"/>
              <w:rPr>
                <w:rFonts w:asciiTheme="minorHAnsi" w:hAnsiTheme="minorHAnsi" w:cs="Arial"/>
              </w:rPr>
            </w:pPr>
            <w:r>
              <w:rPr>
                <w:rFonts w:asciiTheme="minorHAnsi" w:hAnsiTheme="minorHAnsi" w:cs="Arial"/>
              </w:rPr>
              <w:t xml:space="preserve">El plazo de ejecución del </w:t>
            </w:r>
            <w:r w:rsidR="007D1FA1">
              <w:rPr>
                <w:rFonts w:asciiTheme="minorHAnsi" w:hAnsiTheme="minorHAnsi" w:cs="Arial"/>
              </w:rPr>
              <w:t>servicio</w:t>
            </w:r>
            <w:r>
              <w:rPr>
                <w:rFonts w:asciiTheme="minorHAnsi" w:hAnsiTheme="minorHAnsi" w:cs="Arial"/>
              </w:rPr>
              <w:t xml:space="preserve"> de auditoria será de 170 </w:t>
            </w:r>
            <w:r w:rsidR="007D1FA1">
              <w:rPr>
                <w:rFonts w:asciiTheme="minorHAnsi" w:hAnsiTheme="minorHAnsi" w:cs="Arial"/>
              </w:rPr>
              <w:t>días</w:t>
            </w:r>
            <w:r>
              <w:rPr>
                <w:rFonts w:asciiTheme="minorHAnsi" w:hAnsiTheme="minorHAnsi" w:cs="Arial"/>
              </w:rPr>
              <w:t xml:space="preserve"> calendario, a partir de la firma del contrato, que estará dividido en los siguientes productos y plazos referenciales:</w:t>
            </w:r>
          </w:p>
          <w:p w14:paraId="5241E91A" w14:textId="459878BD" w:rsidR="00B65B09" w:rsidRDefault="00B65B09" w:rsidP="001666ED">
            <w:pPr>
              <w:ind w:left="360"/>
              <w:jc w:val="both"/>
              <w:rPr>
                <w:rFonts w:asciiTheme="minorHAnsi" w:hAnsiTheme="minorHAnsi" w:cs="Arial"/>
              </w:rPr>
            </w:pPr>
          </w:p>
          <w:p w14:paraId="055CD2E4" w14:textId="25D3B40A"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preliminar con el cronograma y documentos necesarios para la auditoria</w:t>
            </w:r>
          </w:p>
          <w:p w14:paraId="45AEB6E1" w14:textId="7764121D"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de control de gestión con corte al 1er semestre 2022</w:t>
            </w:r>
          </w:p>
          <w:p w14:paraId="5517DD57" w14:textId="2A4BB9DD"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de control de gestión con corte al 3er trimestre 2022</w:t>
            </w:r>
          </w:p>
          <w:p w14:paraId="36261EE4" w14:textId="2998EB16"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preliminar final de confiabilidad a los EE</w:t>
            </w:r>
            <w:r w:rsidR="00652270">
              <w:rPr>
                <w:rFonts w:asciiTheme="minorHAnsi" w:hAnsiTheme="minorHAnsi" w:cs="Arial"/>
              </w:rPr>
              <w:t>FF</w:t>
            </w:r>
            <w:r>
              <w:rPr>
                <w:rFonts w:asciiTheme="minorHAnsi" w:hAnsiTheme="minorHAnsi" w:cs="Arial"/>
              </w:rPr>
              <w:t xml:space="preserve"> 2022 </w:t>
            </w:r>
          </w:p>
          <w:p w14:paraId="395FF7A3" w14:textId="24A671A9" w:rsid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preliminar de control de gestión 2022</w:t>
            </w:r>
          </w:p>
          <w:p w14:paraId="20632063" w14:textId="2C6D4499" w:rsidR="00B65B09" w:rsidRPr="00B65B09" w:rsidRDefault="00B65B09" w:rsidP="00B65B09">
            <w:pPr>
              <w:pStyle w:val="Prrafodelista"/>
              <w:numPr>
                <w:ilvl w:val="0"/>
                <w:numId w:val="49"/>
              </w:numPr>
              <w:jc w:val="both"/>
              <w:rPr>
                <w:rFonts w:asciiTheme="minorHAnsi" w:hAnsiTheme="minorHAnsi" w:cs="Arial"/>
              </w:rPr>
            </w:pPr>
            <w:r>
              <w:rPr>
                <w:rFonts w:asciiTheme="minorHAnsi" w:hAnsiTheme="minorHAnsi" w:cs="Arial"/>
              </w:rPr>
              <w:t>Informe Final para Directorio 2022.</w:t>
            </w:r>
          </w:p>
          <w:p w14:paraId="26ED350E" w14:textId="77777777" w:rsidR="001666ED" w:rsidRDefault="001666ED" w:rsidP="001666ED">
            <w:pPr>
              <w:ind w:left="360"/>
              <w:jc w:val="both"/>
              <w:rPr>
                <w:rFonts w:asciiTheme="minorHAnsi" w:hAnsiTheme="minorHAnsi" w:cs="Arial"/>
              </w:rPr>
            </w:pPr>
          </w:p>
          <w:p w14:paraId="513FC339" w14:textId="77777777" w:rsidR="001666ED" w:rsidRDefault="001666ED" w:rsidP="001666ED">
            <w:pPr>
              <w:pStyle w:val="Prrafodelista"/>
              <w:numPr>
                <w:ilvl w:val="0"/>
                <w:numId w:val="16"/>
              </w:numPr>
              <w:jc w:val="both"/>
              <w:rPr>
                <w:rFonts w:asciiTheme="minorHAnsi" w:hAnsiTheme="minorHAnsi" w:cs="Arial"/>
              </w:rPr>
            </w:pPr>
            <w:r>
              <w:rPr>
                <w:rFonts w:asciiTheme="minorHAnsi" w:hAnsiTheme="minorHAnsi" w:cs="Arial"/>
              </w:rPr>
              <w:t>OPINION DEL AUDITOR EXTERNO</w:t>
            </w:r>
          </w:p>
          <w:p w14:paraId="202EB2C4" w14:textId="77777777" w:rsidR="001666ED" w:rsidRDefault="001666ED" w:rsidP="001666ED">
            <w:pPr>
              <w:pStyle w:val="Prrafodelista"/>
              <w:ind w:left="360"/>
              <w:jc w:val="both"/>
              <w:rPr>
                <w:rFonts w:asciiTheme="minorHAnsi" w:hAnsiTheme="minorHAnsi" w:cs="Arial"/>
              </w:rPr>
            </w:pPr>
            <w:r>
              <w:rPr>
                <w:rFonts w:asciiTheme="minorHAnsi" w:hAnsiTheme="minorHAnsi" w:cs="Arial"/>
              </w:rPr>
              <w:t>De acuerdo a las normas de Auditoria, el Dictamen de Auditoria deberá contener como mínimo lo siguiente:</w:t>
            </w:r>
          </w:p>
          <w:p w14:paraId="48C3FC1E" w14:textId="77777777" w:rsidR="001666ED" w:rsidRDefault="001666ED" w:rsidP="001666ED">
            <w:pPr>
              <w:pStyle w:val="Prrafodelista"/>
              <w:ind w:left="360"/>
              <w:jc w:val="both"/>
              <w:rPr>
                <w:rFonts w:asciiTheme="minorHAnsi" w:hAnsiTheme="minorHAnsi" w:cs="Arial"/>
              </w:rPr>
            </w:pPr>
          </w:p>
          <w:p w14:paraId="673DAACE" w14:textId="7695C052" w:rsidR="001666ED" w:rsidRDefault="002E67DD" w:rsidP="001666ED">
            <w:pPr>
              <w:pStyle w:val="Prrafodelista"/>
              <w:numPr>
                <w:ilvl w:val="0"/>
                <w:numId w:val="48"/>
              </w:numPr>
              <w:jc w:val="both"/>
              <w:rPr>
                <w:rFonts w:asciiTheme="minorHAnsi" w:hAnsiTheme="minorHAnsi" w:cs="Arial"/>
              </w:rPr>
            </w:pPr>
            <w:r>
              <w:rPr>
                <w:rFonts w:asciiTheme="minorHAnsi" w:hAnsiTheme="minorHAnsi" w:cs="Arial"/>
              </w:rPr>
              <w:t>Identificación</w:t>
            </w:r>
            <w:r w:rsidR="001666ED">
              <w:rPr>
                <w:rFonts w:asciiTheme="minorHAnsi" w:hAnsiTheme="minorHAnsi" w:cs="Arial"/>
              </w:rPr>
              <w:t xml:space="preserve"> completa de los estados financieros examinados</w:t>
            </w:r>
          </w:p>
          <w:p w14:paraId="4E28C78F" w14:textId="39576B95" w:rsidR="001666ED" w:rsidRDefault="001666ED" w:rsidP="001666ED">
            <w:pPr>
              <w:pStyle w:val="Prrafodelista"/>
              <w:numPr>
                <w:ilvl w:val="0"/>
                <w:numId w:val="48"/>
              </w:numPr>
              <w:jc w:val="both"/>
              <w:rPr>
                <w:rFonts w:asciiTheme="minorHAnsi" w:hAnsiTheme="minorHAnsi" w:cs="Arial"/>
              </w:rPr>
            </w:pPr>
            <w:r>
              <w:rPr>
                <w:rFonts w:asciiTheme="minorHAnsi" w:hAnsiTheme="minorHAnsi" w:cs="Arial"/>
              </w:rPr>
              <w:t>Alcance del examen efectuado</w:t>
            </w:r>
          </w:p>
          <w:p w14:paraId="69C6FA15" w14:textId="1F2FFF93" w:rsidR="001666ED" w:rsidRDefault="002E67DD" w:rsidP="001666ED">
            <w:pPr>
              <w:pStyle w:val="Prrafodelista"/>
              <w:numPr>
                <w:ilvl w:val="0"/>
                <w:numId w:val="48"/>
              </w:numPr>
              <w:jc w:val="both"/>
              <w:rPr>
                <w:rFonts w:asciiTheme="minorHAnsi" w:hAnsiTheme="minorHAnsi" w:cs="Arial"/>
              </w:rPr>
            </w:pPr>
            <w:r>
              <w:rPr>
                <w:rFonts w:asciiTheme="minorHAnsi" w:hAnsiTheme="minorHAnsi" w:cs="Arial"/>
              </w:rPr>
              <w:t>Opinión</w:t>
            </w:r>
            <w:r w:rsidR="001666ED">
              <w:rPr>
                <w:rFonts w:asciiTheme="minorHAnsi" w:hAnsiTheme="minorHAnsi" w:cs="Arial"/>
              </w:rPr>
              <w:t xml:space="preserve"> del auditor sobre los estados financieros</w:t>
            </w:r>
          </w:p>
          <w:p w14:paraId="0AF20E05" w14:textId="36F19D19" w:rsidR="001666ED" w:rsidRDefault="001666ED" w:rsidP="001666ED">
            <w:pPr>
              <w:jc w:val="both"/>
              <w:rPr>
                <w:rFonts w:asciiTheme="minorHAnsi" w:hAnsiTheme="minorHAnsi" w:cs="Arial"/>
              </w:rPr>
            </w:pPr>
          </w:p>
          <w:p w14:paraId="6E24A2D1" w14:textId="5F733CAA" w:rsidR="002E67DD" w:rsidRDefault="002E67DD" w:rsidP="002E67DD">
            <w:pPr>
              <w:pStyle w:val="Prrafodelista"/>
              <w:numPr>
                <w:ilvl w:val="0"/>
                <w:numId w:val="16"/>
              </w:numPr>
              <w:jc w:val="both"/>
              <w:rPr>
                <w:rFonts w:asciiTheme="minorHAnsi" w:hAnsiTheme="minorHAnsi" w:cs="Arial"/>
              </w:rPr>
            </w:pPr>
            <w:r>
              <w:rPr>
                <w:rFonts w:asciiTheme="minorHAnsi" w:hAnsiTheme="minorHAnsi" w:cs="Arial"/>
              </w:rPr>
              <w:t>CONFIDENCIALIDAD Y PROPIEDAD DE LOS TRABAJOS</w:t>
            </w:r>
          </w:p>
          <w:p w14:paraId="62EB22AB" w14:textId="5D93CCFA" w:rsidR="002E67DD" w:rsidRDefault="002E67DD" w:rsidP="002E67DD">
            <w:pPr>
              <w:pStyle w:val="Prrafodelista"/>
              <w:ind w:left="360"/>
              <w:jc w:val="both"/>
              <w:rPr>
                <w:rFonts w:asciiTheme="minorHAnsi" w:hAnsiTheme="minorHAnsi" w:cs="Arial"/>
              </w:rPr>
            </w:pPr>
            <w:r>
              <w:rPr>
                <w:rFonts w:asciiTheme="minorHAnsi" w:hAnsiTheme="minorHAnsi" w:cs="Arial"/>
              </w:rPr>
              <w:t>El proponente se compromete a mantener en reserva y confidencialidad todos los datos e información que la CSBP le proporcione.</w:t>
            </w:r>
          </w:p>
          <w:p w14:paraId="0A2B7C3F" w14:textId="414A462B" w:rsidR="002E67DD" w:rsidRDefault="002E67DD" w:rsidP="002E67DD">
            <w:pPr>
              <w:pStyle w:val="Prrafodelista"/>
              <w:ind w:left="360"/>
              <w:jc w:val="both"/>
              <w:rPr>
                <w:rFonts w:asciiTheme="minorHAnsi" w:hAnsiTheme="minorHAnsi" w:cs="Arial"/>
              </w:rPr>
            </w:pPr>
          </w:p>
          <w:p w14:paraId="5972ABD2" w14:textId="6E3C83C1" w:rsidR="002E67DD" w:rsidRDefault="002E67DD" w:rsidP="002E67DD">
            <w:pPr>
              <w:pStyle w:val="Prrafodelista"/>
              <w:ind w:left="360"/>
              <w:jc w:val="both"/>
              <w:rPr>
                <w:rFonts w:asciiTheme="minorHAnsi" w:hAnsiTheme="minorHAnsi" w:cs="Arial"/>
              </w:rPr>
            </w:pPr>
            <w:r>
              <w:rPr>
                <w:rFonts w:asciiTheme="minorHAnsi" w:hAnsiTheme="minorHAnsi" w:cs="Arial"/>
              </w:rPr>
              <w:t xml:space="preserve">Los informes originales que elabore la firma de auditoria con relación al servicio, serán de propiedad de la CSBP </w:t>
            </w:r>
            <w:proofErr w:type="gramStart"/>
            <w:r>
              <w:rPr>
                <w:rFonts w:asciiTheme="minorHAnsi" w:hAnsiTheme="minorHAnsi" w:cs="Arial"/>
              </w:rPr>
              <w:t>y</w:t>
            </w:r>
            <w:proofErr w:type="gramEnd"/>
            <w:r>
              <w:rPr>
                <w:rFonts w:asciiTheme="minorHAnsi" w:hAnsiTheme="minorHAnsi" w:cs="Arial"/>
              </w:rPr>
              <w:t xml:space="preserve"> en consecuencia, deberán ser entregados en su totalidad en físico a la terminación del servicio. Esta absolutamente prohibido difundir dicha documentación, total o parcial, sin consentimiento previo y por escrito de las autoridades competentes de la CSBP.</w:t>
            </w:r>
          </w:p>
          <w:p w14:paraId="22976AAB" w14:textId="25E3D6CC" w:rsidR="00346E9F" w:rsidRDefault="00346E9F" w:rsidP="002E67DD">
            <w:pPr>
              <w:pStyle w:val="Prrafodelista"/>
              <w:ind w:left="360"/>
              <w:jc w:val="both"/>
              <w:rPr>
                <w:rFonts w:asciiTheme="minorHAnsi" w:hAnsiTheme="minorHAnsi" w:cs="Arial"/>
              </w:rPr>
            </w:pPr>
          </w:p>
          <w:p w14:paraId="30B41E30" w14:textId="4D05EC88" w:rsidR="00346E9F" w:rsidRDefault="00346E9F" w:rsidP="00346E9F">
            <w:pPr>
              <w:pStyle w:val="Prrafodelista"/>
              <w:numPr>
                <w:ilvl w:val="0"/>
                <w:numId w:val="16"/>
              </w:numPr>
              <w:jc w:val="both"/>
              <w:rPr>
                <w:rFonts w:asciiTheme="minorHAnsi" w:hAnsiTheme="minorHAnsi" w:cs="Arial"/>
              </w:rPr>
            </w:pPr>
            <w:r>
              <w:rPr>
                <w:rFonts w:asciiTheme="minorHAnsi" w:hAnsiTheme="minorHAnsi" w:cs="Arial"/>
              </w:rPr>
              <w:t>FORMA DE PAGO:</w:t>
            </w:r>
          </w:p>
          <w:p w14:paraId="775002EE" w14:textId="32A7B7FC" w:rsidR="00346E9F" w:rsidRDefault="00346E9F" w:rsidP="00346E9F">
            <w:pPr>
              <w:pStyle w:val="Prrafodelista"/>
              <w:numPr>
                <w:ilvl w:val="0"/>
                <w:numId w:val="50"/>
              </w:numPr>
              <w:jc w:val="both"/>
              <w:rPr>
                <w:rFonts w:asciiTheme="minorHAnsi" w:hAnsiTheme="minorHAnsi" w:cs="Arial"/>
              </w:rPr>
            </w:pPr>
            <w:r>
              <w:rPr>
                <w:rFonts w:asciiTheme="minorHAnsi" w:hAnsiTheme="minorHAnsi" w:cs="Arial"/>
              </w:rPr>
              <w:t>30% de Anticipo a la presentación del Plan General de Trabajo previa presentación de Boleta o Póliza a primer requerimiento por correcta Inversión de Anticipo por el monto total del requerido.</w:t>
            </w:r>
          </w:p>
          <w:p w14:paraId="674A1BFB" w14:textId="09658DA0" w:rsidR="00346E9F" w:rsidRDefault="00346E9F" w:rsidP="00346E9F">
            <w:pPr>
              <w:pStyle w:val="Prrafodelista"/>
              <w:numPr>
                <w:ilvl w:val="0"/>
                <w:numId w:val="50"/>
              </w:numPr>
              <w:jc w:val="both"/>
              <w:rPr>
                <w:rFonts w:asciiTheme="minorHAnsi" w:hAnsiTheme="minorHAnsi" w:cs="Arial"/>
              </w:rPr>
            </w:pPr>
            <w:r>
              <w:rPr>
                <w:rFonts w:asciiTheme="minorHAnsi" w:hAnsiTheme="minorHAnsi" w:cs="Arial"/>
              </w:rPr>
              <w:t>30% a la presentación del Informe Preliminar</w:t>
            </w:r>
          </w:p>
          <w:p w14:paraId="17F6EEB2" w14:textId="03B6FC50" w:rsidR="00346E9F" w:rsidRPr="00346E9F" w:rsidRDefault="008463F4" w:rsidP="00346E9F">
            <w:pPr>
              <w:pStyle w:val="Prrafodelista"/>
              <w:numPr>
                <w:ilvl w:val="0"/>
                <w:numId w:val="50"/>
              </w:numPr>
              <w:jc w:val="both"/>
              <w:rPr>
                <w:rFonts w:asciiTheme="minorHAnsi" w:hAnsiTheme="minorHAnsi" w:cs="Arial"/>
              </w:rPr>
            </w:pPr>
            <w:r>
              <w:rPr>
                <w:rFonts w:asciiTheme="minorHAnsi" w:hAnsiTheme="minorHAnsi" w:cs="Arial"/>
              </w:rPr>
              <w:t>40% a la presentación del Informe Final y la Comunicación de resultados</w:t>
            </w:r>
          </w:p>
          <w:p w14:paraId="433C3685" w14:textId="748962B0" w:rsidR="007D1FA1" w:rsidRDefault="007D1FA1" w:rsidP="007D1FA1">
            <w:pPr>
              <w:jc w:val="both"/>
              <w:rPr>
                <w:rFonts w:asciiTheme="minorHAnsi" w:hAnsiTheme="minorHAnsi" w:cs="Arial"/>
              </w:rPr>
            </w:pPr>
          </w:p>
          <w:p w14:paraId="559BE6A8" w14:textId="5E272977" w:rsidR="007D1FA1" w:rsidRDefault="007D1FA1" w:rsidP="007D1FA1">
            <w:pPr>
              <w:pStyle w:val="Prrafodelista"/>
              <w:numPr>
                <w:ilvl w:val="0"/>
                <w:numId w:val="16"/>
              </w:numPr>
              <w:jc w:val="both"/>
              <w:rPr>
                <w:rFonts w:asciiTheme="minorHAnsi" w:hAnsiTheme="minorHAnsi" w:cs="Arial"/>
              </w:rPr>
            </w:pPr>
            <w:r>
              <w:rPr>
                <w:rFonts w:asciiTheme="minorHAnsi" w:hAnsiTheme="minorHAnsi" w:cs="Arial"/>
              </w:rPr>
              <w:t>APROBACION DE INFORMES</w:t>
            </w:r>
          </w:p>
          <w:p w14:paraId="1F6E957F" w14:textId="3282AE85" w:rsidR="007D1FA1" w:rsidRDefault="007D1FA1" w:rsidP="007D1FA1">
            <w:pPr>
              <w:pStyle w:val="Prrafodelista"/>
              <w:ind w:left="360"/>
              <w:jc w:val="both"/>
              <w:rPr>
                <w:rFonts w:asciiTheme="minorHAnsi" w:hAnsiTheme="minorHAnsi" w:cs="Arial"/>
              </w:rPr>
            </w:pPr>
            <w:r>
              <w:rPr>
                <w:rFonts w:asciiTheme="minorHAnsi" w:hAnsiTheme="minorHAnsi" w:cs="Arial"/>
              </w:rPr>
              <w:t xml:space="preserve">La contraparte una vez recibidos los informes descritos líneas arriba y sus componentes que emerjan de la auditoria, efectuará la revisión de los aspectos formales y hará conocer a la firma de auditoria sus observaciones dentro del plazo máximo de 10 días hábiles computados a partir de la fecha de su presentación. Si dentro de los días establecidos la contraparte no envía sus observaciones a la firma de auditoría, se </w:t>
            </w:r>
            <w:r w:rsidR="00126D86">
              <w:rPr>
                <w:rFonts w:asciiTheme="minorHAnsi" w:hAnsiTheme="minorHAnsi" w:cs="Arial"/>
              </w:rPr>
              <w:t>considerarán</w:t>
            </w:r>
            <w:r>
              <w:rPr>
                <w:rFonts w:asciiTheme="minorHAnsi" w:hAnsiTheme="minorHAnsi" w:cs="Arial"/>
              </w:rPr>
              <w:t xml:space="preserve"> aprobados los informes. La firma de </w:t>
            </w:r>
            <w:r w:rsidR="00126D86">
              <w:rPr>
                <w:rFonts w:asciiTheme="minorHAnsi" w:hAnsiTheme="minorHAnsi" w:cs="Arial"/>
              </w:rPr>
              <w:lastRenderedPageBreak/>
              <w:t>auditoría</w:t>
            </w:r>
            <w:r>
              <w:rPr>
                <w:rFonts w:asciiTheme="minorHAnsi" w:hAnsiTheme="minorHAnsi" w:cs="Arial"/>
              </w:rPr>
              <w:t xml:space="preserve">, se obliga a satisfacer dentro de 5 </w:t>
            </w:r>
            <w:r w:rsidR="00126D86">
              <w:rPr>
                <w:rFonts w:asciiTheme="minorHAnsi" w:hAnsiTheme="minorHAnsi" w:cs="Arial"/>
              </w:rPr>
              <w:t>días</w:t>
            </w:r>
            <w:r>
              <w:rPr>
                <w:rFonts w:asciiTheme="minorHAnsi" w:hAnsiTheme="minorHAnsi" w:cs="Arial"/>
              </w:rPr>
              <w:t xml:space="preserve"> hábiles de su recepción, cualquier pedido de aclaración u observación efectuada por la contraparte</w:t>
            </w:r>
            <w:r w:rsidR="00126D86">
              <w:rPr>
                <w:rFonts w:asciiTheme="minorHAnsi" w:hAnsiTheme="minorHAnsi" w:cs="Arial"/>
              </w:rPr>
              <w:t xml:space="preserve"> incumplimiento del plazo establecido genera multas por cada día de retraso.</w:t>
            </w:r>
          </w:p>
          <w:p w14:paraId="5A6DE940" w14:textId="263BEF0F" w:rsidR="00126D86" w:rsidRDefault="00126D86" w:rsidP="00126D86">
            <w:pPr>
              <w:jc w:val="both"/>
              <w:rPr>
                <w:rFonts w:asciiTheme="minorHAnsi" w:hAnsiTheme="minorHAnsi" w:cs="Arial"/>
              </w:rPr>
            </w:pPr>
          </w:p>
          <w:p w14:paraId="644EE924" w14:textId="7F35C57B" w:rsidR="00126D86" w:rsidRDefault="00126D86" w:rsidP="00126D86">
            <w:pPr>
              <w:pStyle w:val="Prrafodelista"/>
              <w:numPr>
                <w:ilvl w:val="0"/>
                <w:numId w:val="16"/>
              </w:numPr>
              <w:jc w:val="both"/>
              <w:rPr>
                <w:rFonts w:asciiTheme="minorHAnsi" w:hAnsiTheme="minorHAnsi" w:cs="Arial"/>
              </w:rPr>
            </w:pPr>
            <w:r>
              <w:rPr>
                <w:rFonts w:asciiTheme="minorHAnsi" w:hAnsiTheme="minorHAnsi" w:cs="Arial"/>
              </w:rPr>
              <w:t xml:space="preserve">REGIMEN DE MULTAS </w:t>
            </w:r>
          </w:p>
          <w:p w14:paraId="4CE5F013" w14:textId="0E146559" w:rsidR="00126D86" w:rsidRDefault="00126D86" w:rsidP="00126D86">
            <w:pPr>
              <w:pStyle w:val="Prrafodelista"/>
              <w:ind w:left="360"/>
              <w:jc w:val="both"/>
              <w:rPr>
                <w:rFonts w:asciiTheme="minorHAnsi" w:hAnsiTheme="minorHAnsi" w:cs="Arial"/>
              </w:rPr>
            </w:pPr>
            <w:r>
              <w:rPr>
                <w:rFonts w:asciiTheme="minorHAnsi" w:hAnsiTheme="minorHAnsi" w:cs="Arial"/>
              </w:rPr>
              <w:t xml:space="preserve">Se </w:t>
            </w:r>
            <w:r w:rsidR="006B3088">
              <w:rPr>
                <w:rFonts w:asciiTheme="minorHAnsi" w:hAnsiTheme="minorHAnsi" w:cs="Arial"/>
              </w:rPr>
              <w:t>aplicará</w:t>
            </w:r>
            <w:r>
              <w:rPr>
                <w:rFonts w:asciiTheme="minorHAnsi" w:hAnsiTheme="minorHAnsi" w:cs="Arial"/>
              </w:rPr>
              <w:t xml:space="preserve"> una multa del 1% del monto total del servicio, por cada </w:t>
            </w:r>
            <w:r w:rsidR="006B3088">
              <w:rPr>
                <w:rFonts w:asciiTheme="minorHAnsi" w:hAnsiTheme="minorHAnsi" w:cs="Arial"/>
              </w:rPr>
              <w:t>día</w:t>
            </w:r>
            <w:r>
              <w:rPr>
                <w:rFonts w:asciiTheme="minorHAnsi" w:hAnsiTheme="minorHAnsi" w:cs="Arial"/>
              </w:rPr>
              <w:t xml:space="preserve"> calendario de atraso en la presentación de los productos </w:t>
            </w:r>
            <w:r w:rsidR="006B3088">
              <w:rPr>
                <w:rFonts w:asciiTheme="minorHAnsi" w:hAnsiTheme="minorHAnsi" w:cs="Arial"/>
              </w:rPr>
              <w:t>solicitado en el punto (3) de acuerdo al cronograma presentado por la firma auditora.</w:t>
            </w:r>
          </w:p>
          <w:p w14:paraId="3F80CD64" w14:textId="4B5448CC" w:rsidR="006B3088" w:rsidRDefault="006B3088" w:rsidP="00126D86">
            <w:pPr>
              <w:pStyle w:val="Prrafodelista"/>
              <w:ind w:left="360"/>
              <w:jc w:val="both"/>
              <w:rPr>
                <w:rFonts w:asciiTheme="minorHAnsi" w:hAnsiTheme="minorHAnsi" w:cs="Arial"/>
              </w:rPr>
            </w:pPr>
          </w:p>
          <w:p w14:paraId="7B79A148" w14:textId="1E87B3B7" w:rsidR="006B3088" w:rsidRDefault="006B3088" w:rsidP="006B3088">
            <w:pPr>
              <w:pStyle w:val="Prrafodelista"/>
              <w:numPr>
                <w:ilvl w:val="0"/>
                <w:numId w:val="16"/>
              </w:numPr>
              <w:jc w:val="both"/>
              <w:rPr>
                <w:rFonts w:asciiTheme="minorHAnsi" w:hAnsiTheme="minorHAnsi" w:cs="Arial"/>
              </w:rPr>
            </w:pPr>
            <w:r>
              <w:rPr>
                <w:rFonts w:asciiTheme="minorHAnsi" w:hAnsiTheme="minorHAnsi" w:cs="Arial"/>
              </w:rPr>
              <w:t>CORRESPONDENCIA Y MECANISMOS DE COMUNICACIÓN</w:t>
            </w:r>
          </w:p>
          <w:p w14:paraId="638DA44B" w14:textId="21BB32B8" w:rsidR="006B3088" w:rsidRDefault="006B3088" w:rsidP="006B3088">
            <w:pPr>
              <w:pStyle w:val="Prrafodelista"/>
              <w:ind w:left="360"/>
              <w:jc w:val="both"/>
              <w:rPr>
                <w:rFonts w:asciiTheme="minorHAnsi" w:hAnsiTheme="minorHAnsi" w:cs="Arial"/>
              </w:rPr>
            </w:pPr>
            <w:r>
              <w:rPr>
                <w:rFonts w:asciiTheme="minorHAnsi" w:hAnsiTheme="minorHAnsi" w:cs="Arial"/>
              </w:rPr>
              <w:t xml:space="preserve">La Gerencia Administrativa Financiera de la CSBP será el nexo </w:t>
            </w:r>
            <w:r w:rsidR="001807B5">
              <w:rPr>
                <w:rFonts w:asciiTheme="minorHAnsi" w:hAnsiTheme="minorHAnsi" w:cs="Arial"/>
              </w:rPr>
              <w:t>de relación con la firma de auditoría, por lo que toda la correspondencia y los mecanismos de comunicación deberán ser dirigidos o remitidos a dicha Gerencia.</w:t>
            </w:r>
          </w:p>
          <w:p w14:paraId="25958CF2" w14:textId="754CDA0E" w:rsidR="001807B5" w:rsidRDefault="001807B5" w:rsidP="006B3088">
            <w:pPr>
              <w:pStyle w:val="Prrafodelista"/>
              <w:ind w:left="360"/>
              <w:jc w:val="both"/>
              <w:rPr>
                <w:rFonts w:asciiTheme="minorHAnsi" w:hAnsiTheme="minorHAnsi" w:cs="Arial"/>
              </w:rPr>
            </w:pPr>
          </w:p>
          <w:p w14:paraId="2056497E" w14:textId="51AB29A9" w:rsidR="001807B5" w:rsidRPr="006B3088" w:rsidRDefault="001807B5" w:rsidP="006B3088">
            <w:pPr>
              <w:pStyle w:val="Prrafodelista"/>
              <w:ind w:left="360"/>
              <w:jc w:val="both"/>
              <w:rPr>
                <w:rFonts w:asciiTheme="minorHAnsi" w:hAnsiTheme="minorHAnsi" w:cs="Arial"/>
              </w:rPr>
            </w:pPr>
            <w:r>
              <w:rPr>
                <w:rFonts w:asciiTheme="minorHAnsi" w:hAnsiTheme="minorHAnsi" w:cs="Arial"/>
              </w:rPr>
              <w:t>ESTOR TERMINOS DE REFERENCIA SON ENUNCIATIVOS Y NO LIMITATIVOS, POR LO QUE EL PROPONENTE, SI ASI LO DESEA Y A OBJETO DE DEMOSTRAR SU PERICIA EN LA PRESTACION DEL SERVICIO, PUEDE AMPLIAR Y/O MEJORAR EL ALCANCE DE SU TRABAJO EN EL MARCO DE LOS OBJETIVOS DE LA AUDITORIA.</w:t>
            </w:r>
          </w:p>
          <w:p w14:paraId="4DD3DF96" w14:textId="54356E1C" w:rsidR="00126D86" w:rsidRDefault="00126D86" w:rsidP="007D1FA1">
            <w:pPr>
              <w:pStyle w:val="Prrafodelista"/>
              <w:ind w:left="360"/>
              <w:jc w:val="both"/>
              <w:rPr>
                <w:rFonts w:asciiTheme="minorHAnsi" w:hAnsiTheme="minorHAnsi" w:cs="Arial"/>
              </w:rPr>
            </w:pPr>
          </w:p>
          <w:p w14:paraId="20CE023D" w14:textId="77777777" w:rsidR="00126D86" w:rsidRPr="007D1FA1" w:rsidRDefault="00126D86" w:rsidP="007D1FA1">
            <w:pPr>
              <w:pStyle w:val="Prrafodelista"/>
              <w:ind w:left="360"/>
              <w:jc w:val="both"/>
              <w:rPr>
                <w:rFonts w:asciiTheme="minorHAnsi" w:hAnsiTheme="minorHAnsi" w:cs="Arial"/>
              </w:rPr>
            </w:pPr>
          </w:p>
          <w:p w14:paraId="56D98BBB" w14:textId="77777777" w:rsidR="001666ED" w:rsidRPr="001666ED" w:rsidRDefault="001666ED" w:rsidP="001666ED">
            <w:pPr>
              <w:jc w:val="both"/>
              <w:rPr>
                <w:rFonts w:asciiTheme="minorHAnsi" w:hAnsiTheme="minorHAnsi" w:cs="Arial"/>
              </w:rPr>
            </w:pPr>
          </w:p>
          <w:p w14:paraId="63F9C4DB" w14:textId="560501DD" w:rsidR="00D45F84" w:rsidRPr="00DD7453" w:rsidRDefault="00D45F84" w:rsidP="001807B5">
            <w:pPr>
              <w:contextualSpacing/>
              <w:jc w:val="both"/>
              <w:rPr>
                <w:rFonts w:asciiTheme="minorHAnsi" w:hAnsiTheme="minorHAnsi" w:cstheme="minorHAnsi"/>
              </w:rPr>
            </w:pPr>
          </w:p>
        </w:tc>
      </w:tr>
    </w:tbl>
    <w:p w14:paraId="1B313B81" w14:textId="20A7B3BC" w:rsidR="00A170B1" w:rsidRPr="007B6C36" w:rsidRDefault="00A170B1">
      <w:pPr>
        <w:spacing w:after="160" w:line="259" w:lineRule="auto"/>
        <w:rPr>
          <w:rFonts w:asciiTheme="minorHAnsi" w:hAnsiTheme="minorHAnsi" w:cstheme="minorHAnsi"/>
          <w:b/>
          <w:sz w:val="22"/>
          <w:szCs w:val="22"/>
        </w:rPr>
      </w:pPr>
    </w:p>
    <w:p w14:paraId="5CA6F0A9" w14:textId="71AAC745" w:rsidR="006F7049" w:rsidRPr="007B6C36" w:rsidRDefault="006F7049">
      <w:pPr>
        <w:spacing w:after="160" w:line="259" w:lineRule="auto"/>
        <w:rPr>
          <w:rFonts w:asciiTheme="minorHAnsi" w:hAnsiTheme="minorHAnsi" w:cstheme="minorHAnsi"/>
          <w:b/>
          <w:sz w:val="22"/>
          <w:szCs w:val="22"/>
        </w:rPr>
      </w:pPr>
    </w:p>
    <w:p w14:paraId="3FABA3D8" w14:textId="36B96006" w:rsidR="00391E74" w:rsidRPr="007B6C36" w:rsidRDefault="00391E74">
      <w:pPr>
        <w:spacing w:after="160" w:line="259" w:lineRule="auto"/>
        <w:rPr>
          <w:rFonts w:asciiTheme="minorHAnsi" w:hAnsiTheme="minorHAnsi" w:cstheme="minorHAnsi"/>
          <w:b/>
          <w:sz w:val="22"/>
          <w:szCs w:val="22"/>
        </w:rPr>
      </w:pPr>
    </w:p>
    <w:p w14:paraId="00A595C2" w14:textId="54C4BCCD" w:rsidR="00391E74" w:rsidRDefault="00391E74">
      <w:pPr>
        <w:spacing w:after="160" w:line="259" w:lineRule="auto"/>
        <w:rPr>
          <w:rFonts w:asciiTheme="minorHAnsi" w:hAnsiTheme="minorHAnsi" w:cstheme="minorHAnsi"/>
          <w:b/>
          <w:sz w:val="22"/>
          <w:szCs w:val="22"/>
        </w:rPr>
      </w:pPr>
    </w:p>
    <w:p w14:paraId="1A8BF05F" w14:textId="05913592" w:rsidR="0056083D" w:rsidRDefault="0056083D">
      <w:pPr>
        <w:spacing w:after="160" w:line="259" w:lineRule="auto"/>
        <w:rPr>
          <w:rFonts w:asciiTheme="minorHAnsi" w:hAnsiTheme="minorHAnsi" w:cstheme="minorHAnsi"/>
          <w:b/>
          <w:sz w:val="22"/>
          <w:szCs w:val="22"/>
        </w:rPr>
      </w:pPr>
    </w:p>
    <w:p w14:paraId="2EC0D956" w14:textId="375E9408" w:rsidR="0056083D" w:rsidRDefault="0056083D">
      <w:pPr>
        <w:spacing w:after="160" w:line="259" w:lineRule="auto"/>
        <w:rPr>
          <w:rFonts w:asciiTheme="minorHAnsi" w:hAnsiTheme="minorHAnsi" w:cstheme="minorHAnsi"/>
          <w:b/>
          <w:sz w:val="22"/>
          <w:szCs w:val="22"/>
        </w:rPr>
      </w:pPr>
    </w:p>
    <w:p w14:paraId="4261BDF0" w14:textId="3AC08185" w:rsidR="0056083D" w:rsidRDefault="0056083D">
      <w:pPr>
        <w:spacing w:after="160" w:line="259" w:lineRule="auto"/>
        <w:rPr>
          <w:rFonts w:asciiTheme="minorHAnsi" w:hAnsiTheme="minorHAnsi" w:cstheme="minorHAnsi"/>
          <w:b/>
          <w:sz w:val="22"/>
          <w:szCs w:val="22"/>
        </w:rPr>
      </w:pPr>
    </w:p>
    <w:p w14:paraId="0635A349" w14:textId="52C5E46F" w:rsidR="0056083D" w:rsidRDefault="0056083D">
      <w:pPr>
        <w:spacing w:after="160" w:line="259" w:lineRule="auto"/>
        <w:rPr>
          <w:rFonts w:asciiTheme="minorHAnsi" w:hAnsiTheme="minorHAnsi" w:cstheme="minorHAnsi"/>
          <w:b/>
          <w:sz w:val="22"/>
          <w:szCs w:val="22"/>
        </w:rPr>
      </w:pPr>
    </w:p>
    <w:p w14:paraId="0CD96A04" w14:textId="0BC4E051" w:rsidR="0056083D" w:rsidRDefault="0056083D">
      <w:pPr>
        <w:spacing w:after="160" w:line="259" w:lineRule="auto"/>
        <w:rPr>
          <w:rFonts w:asciiTheme="minorHAnsi" w:hAnsiTheme="minorHAnsi" w:cstheme="minorHAnsi"/>
          <w:b/>
          <w:sz w:val="22"/>
          <w:szCs w:val="22"/>
        </w:rPr>
      </w:pPr>
    </w:p>
    <w:p w14:paraId="1ADE3422" w14:textId="5982B260" w:rsidR="0056083D" w:rsidRDefault="0056083D">
      <w:pPr>
        <w:spacing w:after="160" w:line="259" w:lineRule="auto"/>
        <w:rPr>
          <w:rFonts w:asciiTheme="minorHAnsi" w:hAnsiTheme="minorHAnsi" w:cstheme="minorHAnsi"/>
          <w:b/>
          <w:sz w:val="22"/>
          <w:szCs w:val="22"/>
        </w:rPr>
      </w:pPr>
    </w:p>
    <w:p w14:paraId="0601E54B" w14:textId="11C62E9D" w:rsidR="0056083D" w:rsidRDefault="0056083D">
      <w:pPr>
        <w:spacing w:after="160" w:line="259" w:lineRule="auto"/>
        <w:rPr>
          <w:rFonts w:asciiTheme="minorHAnsi" w:hAnsiTheme="minorHAnsi" w:cstheme="minorHAnsi"/>
          <w:b/>
          <w:sz w:val="22"/>
          <w:szCs w:val="22"/>
        </w:rPr>
      </w:pPr>
    </w:p>
    <w:p w14:paraId="7AF6F1A2" w14:textId="6EA0C152" w:rsidR="0056083D" w:rsidRDefault="0056083D">
      <w:pPr>
        <w:spacing w:after="160" w:line="259" w:lineRule="auto"/>
        <w:rPr>
          <w:rFonts w:asciiTheme="minorHAnsi" w:hAnsiTheme="minorHAnsi" w:cstheme="minorHAnsi"/>
          <w:b/>
          <w:sz w:val="22"/>
          <w:szCs w:val="22"/>
        </w:rPr>
      </w:pPr>
    </w:p>
    <w:p w14:paraId="28254F2A" w14:textId="3A5AD926" w:rsidR="0056083D" w:rsidRDefault="0056083D">
      <w:pPr>
        <w:spacing w:after="160" w:line="259" w:lineRule="auto"/>
        <w:rPr>
          <w:rFonts w:asciiTheme="minorHAnsi" w:hAnsiTheme="minorHAnsi" w:cstheme="minorHAnsi"/>
          <w:b/>
          <w:sz w:val="22"/>
          <w:szCs w:val="22"/>
        </w:rPr>
      </w:pPr>
    </w:p>
    <w:p w14:paraId="4A4946F1" w14:textId="783377F8" w:rsidR="0056083D" w:rsidRDefault="0056083D">
      <w:pPr>
        <w:spacing w:after="160" w:line="259" w:lineRule="auto"/>
        <w:rPr>
          <w:rFonts w:asciiTheme="minorHAnsi" w:hAnsiTheme="minorHAnsi" w:cstheme="minorHAnsi"/>
          <w:b/>
          <w:sz w:val="22"/>
          <w:szCs w:val="22"/>
        </w:rPr>
      </w:pPr>
    </w:p>
    <w:p w14:paraId="698E5EED" w14:textId="15DC916D" w:rsidR="0056083D" w:rsidRDefault="0056083D">
      <w:pPr>
        <w:spacing w:after="160" w:line="259" w:lineRule="auto"/>
        <w:rPr>
          <w:rFonts w:asciiTheme="minorHAnsi" w:hAnsiTheme="minorHAnsi" w:cstheme="minorHAnsi"/>
          <w:b/>
          <w:sz w:val="22"/>
          <w:szCs w:val="22"/>
        </w:rPr>
      </w:pPr>
    </w:p>
    <w:p w14:paraId="49C3C895" w14:textId="76F2C8A1" w:rsidR="0056083D" w:rsidRDefault="0056083D">
      <w:pPr>
        <w:spacing w:after="160" w:line="259" w:lineRule="auto"/>
        <w:rPr>
          <w:rFonts w:asciiTheme="minorHAnsi" w:hAnsiTheme="minorHAnsi" w:cstheme="minorHAnsi"/>
          <w:b/>
          <w:sz w:val="22"/>
          <w:szCs w:val="22"/>
        </w:rPr>
      </w:pPr>
    </w:p>
    <w:p w14:paraId="5B07B3C9" w14:textId="5189040E" w:rsidR="0056083D" w:rsidRDefault="0056083D">
      <w:pPr>
        <w:spacing w:after="160" w:line="259" w:lineRule="auto"/>
        <w:rPr>
          <w:rFonts w:asciiTheme="minorHAnsi" w:hAnsiTheme="minorHAnsi" w:cstheme="minorHAnsi"/>
          <w:b/>
          <w:sz w:val="22"/>
          <w:szCs w:val="22"/>
        </w:rPr>
      </w:pPr>
    </w:p>
    <w:p w14:paraId="106D655B" w14:textId="4FD6067C" w:rsidR="0056083D" w:rsidRDefault="0056083D">
      <w:pPr>
        <w:spacing w:after="160" w:line="259" w:lineRule="auto"/>
        <w:rPr>
          <w:rFonts w:asciiTheme="minorHAnsi" w:hAnsiTheme="minorHAnsi" w:cstheme="minorHAnsi"/>
          <w:b/>
          <w:sz w:val="22"/>
          <w:szCs w:val="22"/>
        </w:rPr>
      </w:pPr>
    </w:p>
    <w:p w14:paraId="60C3A640" w14:textId="4CCDD1F8" w:rsidR="0056083D" w:rsidRDefault="0056083D">
      <w:pPr>
        <w:spacing w:after="160" w:line="259" w:lineRule="auto"/>
        <w:rPr>
          <w:rFonts w:asciiTheme="minorHAnsi" w:hAnsiTheme="minorHAnsi" w:cstheme="minorHAnsi"/>
          <w:b/>
          <w:sz w:val="22"/>
          <w:szCs w:val="22"/>
        </w:rPr>
      </w:pPr>
    </w:p>
    <w:p w14:paraId="0EFD0671" w14:textId="1BECCD62" w:rsidR="0056083D" w:rsidRDefault="0056083D">
      <w:pPr>
        <w:spacing w:after="160" w:line="259" w:lineRule="auto"/>
        <w:rPr>
          <w:rFonts w:asciiTheme="minorHAnsi" w:hAnsiTheme="minorHAnsi" w:cstheme="minorHAnsi"/>
          <w:b/>
          <w:sz w:val="22"/>
          <w:szCs w:val="22"/>
        </w:rPr>
      </w:pPr>
    </w:p>
    <w:p w14:paraId="668FE225" w14:textId="77777777" w:rsidR="0056083D" w:rsidRPr="007B6C36" w:rsidRDefault="0056083D">
      <w:pPr>
        <w:spacing w:after="160" w:line="259" w:lineRule="auto"/>
        <w:rPr>
          <w:rFonts w:asciiTheme="minorHAnsi" w:hAnsiTheme="minorHAnsi" w:cstheme="minorHAnsi"/>
          <w:b/>
          <w:sz w:val="22"/>
          <w:szCs w:val="22"/>
        </w:rPr>
      </w:pPr>
    </w:p>
    <w:p w14:paraId="780E2EE9" w14:textId="47B8977E" w:rsidR="00021BF5" w:rsidRDefault="00021BF5" w:rsidP="00113C70">
      <w:pPr>
        <w:jc w:val="center"/>
        <w:rPr>
          <w:rFonts w:ascii="Century Gothic" w:hAnsi="Century Gothic" w:cs="Arial"/>
          <w:b/>
          <w:bCs/>
          <w:color w:val="002060"/>
          <w:sz w:val="180"/>
          <w:szCs w:val="180"/>
        </w:rPr>
      </w:pPr>
    </w:p>
    <w:p w14:paraId="0F98AAC5" w14:textId="77777777" w:rsidR="00EC0005" w:rsidRDefault="00EC0005" w:rsidP="00113C70">
      <w:pPr>
        <w:jc w:val="center"/>
        <w:rPr>
          <w:rFonts w:ascii="Century Gothic" w:hAnsi="Century Gothic" w:cs="Arial"/>
          <w:b/>
          <w:bCs/>
          <w:color w:val="002060"/>
          <w:sz w:val="180"/>
          <w:szCs w:val="180"/>
        </w:rPr>
      </w:pPr>
    </w:p>
    <w:p w14:paraId="7BD2FBE1" w14:textId="0F02C36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72BBA3E9" w:rsidR="006F7049" w:rsidRDefault="006F7049">
      <w:pPr>
        <w:spacing w:after="160" w:line="259" w:lineRule="auto"/>
        <w:rPr>
          <w:rFonts w:asciiTheme="minorHAnsi" w:hAnsiTheme="minorHAnsi" w:cstheme="minorHAnsi"/>
          <w:b/>
          <w:sz w:val="22"/>
          <w:szCs w:val="22"/>
        </w:rPr>
      </w:pPr>
    </w:p>
    <w:p w14:paraId="238C0CA5" w14:textId="4ECDD81A" w:rsidR="00CA53E7" w:rsidRDefault="00CA53E7">
      <w:pPr>
        <w:spacing w:after="160" w:line="259" w:lineRule="auto"/>
        <w:rPr>
          <w:rFonts w:asciiTheme="minorHAnsi" w:hAnsiTheme="minorHAnsi" w:cstheme="minorHAnsi"/>
          <w:b/>
          <w:sz w:val="22"/>
          <w:szCs w:val="22"/>
        </w:rPr>
      </w:pPr>
    </w:p>
    <w:p w14:paraId="49E84632" w14:textId="6ED9C374" w:rsidR="00CA53E7" w:rsidRDefault="00CA53E7">
      <w:pPr>
        <w:spacing w:after="160" w:line="259" w:lineRule="auto"/>
        <w:rPr>
          <w:rFonts w:asciiTheme="minorHAnsi" w:hAnsiTheme="minorHAnsi" w:cstheme="minorHAnsi"/>
          <w:b/>
          <w:sz w:val="22"/>
          <w:szCs w:val="22"/>
        </w:rPr>
      </w:pPr>
    </w:p>
    <w:p w14:paraId="332C2A6F" w14:textId="4064B060" w:rsidR="00CA53E7" w:rsidRDefault="00CA53E7">
      <w:pPr>
        <w:spacing w:after="160" w:line="259" w:lineRule="auto"/>
        <w:rPr>
          <w:rFonts w:asciiTheme="minorHAnsi" w:hAnsiTheme="minorHAnsi" w:cstheme="minorHAnsi"/>
          <w:b/>
          <w:sz w:val="22"/>
          <w:szCs w:val="22"/>
        </w:rPr>
      </w:pPr>
    </w:p>
    <w:p w14:paraId="71CF3AB9" w14:textId="360CC1F8" w:rsidR="00CA53E7" w:rsidRDefault="00CA53E7">
      <w:pPr>
        <w:spacing w:after="160" w:line="259" w:lineRule="auto"/>
        <w:rPr>
          <w:rFonts w:asciiTheme="minorHAnsi" w:hAnsiTheme="minorHAnsi" w:cstheme="minorHAnsi"/>
          <w:b/>
          <w:sz w:val="22"/>
          <w:szCs w:val="22"/>
        </w:rPr>
      </w:pPr>
    </w:p>
    <w:p w14:paraId="227A1D30" w14:textId="41BE88F6" w:rsidR="00CA53E7" w:rsidRDefault="00CA53E7">
      <w:pPr>
        <w:spacing w:after="160" w:line="259" w:lineRule="auto"/>
        <w:rPr>
          <w:rFonts w:asciiTheme="minorHAnsi" w:hAnsiTheme="minorHAnsi" w:cstheme="minorHAnsi"/>
          <w:b/>
          <w:sz w:val="22"/>
          <w:szCs w:val="22"/>
        </w:rPr>
      </w:pPr>
    </w:p>
    <w:p w14:paraId="45992CFE" w14:textId="205FEE22" w:rsidR="00CA53E7" w:rsidRDefault="00CA53E7">
      <w:pPr>
        <w:spacing w:after="160" w:line="259" w:lineRule="auto"/>
        <w:rPr>
          <w:rFonts w:asciiTheme="minorHAnsi" w:hAnsiTheme="minorHAnsi" w:cstheme="minorHAnsi"/>
          <w:b/>
          <w:sz w:val="22"/>
          <w:szCs w:val="22"/>
        </w:rPr>
      </w:pPr>
    </w:p>
    <w:p w14:paraId="1B3F4A5F" w14:textId="6614E4F1" w:rsidR="00CA53E7" w:rsidRDefault="00CA53E7">
      <w:pPr>
        <w:spacing w:after="160" w:line="259" w:lineRule="auto"/>
        <w:rPr>
          <w:rFonts w:asciiTheme="minorHAnsi" w:hAnsiTheme="minorHAnsi" w:cstheme="minorHAnsi"/>
          <w:b/>
          <w:sz w:val="22"/>
          <w:szCs w:val="22"/>
        </w:rPr>
      </w:pPr>
    </w:p>
    <w:p w14:paraId="4A9FE7DD" w14:textId="738EDBDA" w:rsidR="00CA53E7" w:rsidRDefault="00CA53E7">
      <w:pPr>
        <w:spacing w:after="160" w:line="259" w:lineRule="auto"/>
        <w:rPr>
          <w:rFonts w:asciiTheme="minorHAnsi" w:hAnsiTheme="minorHAnsi" w:cstheme="minorHAnsi"/>
          <w:b/>
          <w:sz w:val="22"/>
          <w:szCs w:val="22"/>
        </w:rPr>
      </w:pPr>
    </w:p>
    <w:p w14:paraId="4A9540D7" w14:textId="5AE561AE" w:rsidR="00CA53E7" w:rsidRDefault="00CA53E7">
      <w:pPr>
        <w:spacing w:after="160" w:line="259" w:lineRule="auto"/>
        <w:rPr>
          <w:rFonts w:asciiTheme="minorHAnsi" w:hAnsiTheme="minorHAnsi" w:cstheme="minorHAnsi"/>
          <w:b/>
          <w:sz w:val="22"/>
          <w:szCs w:val="22"/>
        </w:rPr>
      </w:pPr>
    </w:p>
    <w:p w14:paraId="2CE1276E" w14:textId="54B26AEC" w:rsidR="00CA53E7" w:rsidRDefault="00CA53E7">
      <w:pPr>
        <w:spacing w:after="160" w:line="259" w:lineRule="auto"/>
        <w:rPr>
          <w:rFonts w:asciiTheme="minorHAnsi" w:hAnsiTheme="minorHAnsi" w:cstheme="minorHAnsi"/>
          <w:b/>
          <w:sz w:val="22"/>
          <w:szCs w:val="22"/>
        </w:rPr>
      </w:pPr>
    </w:p>
    <w:p w14:paraId="653B5327" w14:textId="77777777" w:rsidR="00CA53E7" w:rsidRDefault="00CA53E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6F53EEB9"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w:t>
            </w:r>
            <w:r w:rsidR="007238E7">
              <w:rPr>
                <w:rFonts w:asciiTheme="minorHAnsi" w:hAnsiTheme="minorHAnsi" w:cs="Arial"/>
                <w:color w:val="000000" w:themeColor="text1"/>
              </w:rPr>
              <w:t>TERMINOS DE REFERENCIA</w:t>
            </w:r>
            <w:r w:rsidRPr="003B2841">
              <w:rPr>
                <w:rFonts w:asciiTheme="minorHAnsi" w:hAnsiTheme="minorHAnsi" w:cs="Arial"/>
                <w:color w:val="000000" w:themeColor="text1"/>
              </w:rPr>
              <w:t xml:space="preserve"> </w:t>
            </w:r>
            <w:r w:rsidR="00003C5E">
              <w:rPr>
                <w:rFonts w:asciiTheme="minorHAnsi" w:hAnsiTheme="minorHAnsi" w:cs="Arial"/>
                <w:color w:val="000000" w:themeColor="text1"/>
              </w:rPr>
              <w:t xml:space="preserve">PARA </w:t>
            </w:r>
            <w:r w:rsidR="007238E7">
              <w:rPr>
                <w:rFonts w:asciiTheme="minorHAnsi" w:hAnsiTheme="minorHAnsi" w:cs="Arial"/>
                <w:color w:val="000000" w:themeColor="text1"/>
              </w:rPr>
              <w:t>EL SERVICIO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4B23CFC" w:rsidR="00A56F80" w:rsidRDefault="00A56F80" w:rsidP="009C528A">
      <w:pPr>
        <w:jc w:val="center"/>
        <w:rPr>
          <w:rFonts w:asciiTheme="minorHAnsi" w:hAnsiTheme="minorHAnsi" w:cstheme="minorHAnsi"/>
          <w:b/>
          <w:sz w:val="22"/>
          <w:szCs w:val="22"/>
        </w:rPr>
      </w:pPr>
    </w:p>
    <w:p w14:paraId="54DA6617" w14:textId="38E39276" w:rsidR="00240209" w:rsidRDefault="00240209" w:rsidP="009C528A">
      <w:pPr>
        <w:jc w:val="center"/>
        <w:rPr>
          <w:rFonts w:asciiTheme="minorHAnsi" w:hAnsiTheme="minorHAnsi" w:cstheme="minorHAnsi"/>
          <w:b/>
          <w:sz w:val="22"/>
          <w:szCs w:val="22"/>
        </w:rPr>
      </w:pPr>
    </w:p>
    <w:p w14:paraId="0D769DB9" w14:textId="1A8D886B" w:rsidR="0056083D" w:rsidRDefault="0056083D" w:rsidP="009C528A">
      <w:pPr>
        <w:jc w:val="center"/>
        <w:rPr>
          <w:rFonts w:asciiTheme="minorHAnsi" w:hAnsiTheme="minorHAnsi" w:cstheme="minorHAnsi"/>
          <w:b/>
          <w:sz w:val="22"/>
          <w:szCs w:val="22"/>
        </w:rPr>
      </w:pPr>
    </w:p>
    <w:p w14:paraId="42B72BEA" w14:textId="77777777" w:rsidR="0056083D" w:rsidRDefault="0056083D" w:rsidP="009C528A">
      <w:pPr>
        <w:jc w:val="center"/>
        <w:rPr>
          <w:rFonts w:asciiTheme="minorHAnsi" w:hAnsiTheme="minorHAnsi" w:cstheme="minorHAnsi"/>
          <w:b/>
          <w:sz w:val="22"/>
          <w:szCs w:val="22"/>
        </w:rPr>
      </w:pPr>
    </w:p>
    <w:p w14:paraId="5454A7B6" w14:textId="4EB2D60C" w:rsidR="00240209" w:rsidRDefault="00240209" w:rsidP="009C528A">
      <w:pPr>
        <w:jc w:val="center"/>
        <w:rPr>
          <w:rFonts w:asciiTheme="minorHAnsi" w:hAnsiTheme="minorHAnsi" w:cstheme="minorHAnsi"/>
          <w:b/>
          <w:sz w:val="22"/>
          <w:szCs w:val="22"/>
        </w:rPr>
      </w:pPr>
    </w:p>
    <w:p w14:paraId="3DCA5789" w14:textId="2FF1E0E0" w:rsidR="00240209" w:rsidRDefault="00240209" w:rsidP="009C528A">
      <w:pPr>
        <w:jc w:val="center"/>
        <w:rPr>
          <w:rFonts w:asciiTheme="minorHAnsi" w:hAnsiTheme="minorHAnsi" w:cstheme="minorHAnsi"/>
          <w:b/>
          <w:sz w:val="22"/>
          <w:szCs w:val="22"/>
        </w:rPr>
      </w:pPr>
    </w:p>
    <w:p w14:paraId="6D4CC5D1" w14:textId="354DD7F7" w:rsidR="00CA53E7" w:rsidRDefault="00CA53E7" w:rsidP="009C528A">
      <w:pPr>
        <w:jc w:val="center"/>
        <w:rPr>
          <w:rFonts w:asciiTheme="minorHAnsi" w:hAnsiTheme="minorHAnsi" w:cstheme="minorHAnsi"/>
          <w:b/>
          <w:sz w:val="22"/>
          <w:szCs w:val="22"/>
        </w:rPr>
      </w:pPr>
    </w:p>
    <w:p w14:paraId="0662EE15" w14:textId="1C545CD2" w:rsidR="00CA53E7" w:rsidRDefault="00CA53E7" w:rsidP="009C528A">
      <w:pPr>
        <w:jc w:val="center"/>
        <w:rPr>
          <w:rFonts w:asciiTheme="minorHAnsi" w:hAnsiTheme="minorHAnsi" w:cstheme="minorHAnsi"/>
          <w:b/>
          <w:sz w:val="22"/>
          <w:szCs w:val="22"/>
        </w:rPr>
      </w:pPr>
    </w:p>
    <w:p w14:paraId="6B7998D0" w14:textId="32E84A11" w:rsidR="00CA53E7" w:rsidRDefault="00CA53E7" w:rsidP="009C528A">
      <w:pPr>
        <w:jc w:val="center"/>
        <w:rPr>
          <w:rFonts w:asciiTheme="minorHAnsi" w:hAnsiTheme="minorHAnsi" w:cstheme="minorHAnsi"/>
          <w:b/>
          <w:sz w:val="22"/>
          <w:szCs w:val="22"/>
        </w:rPr>
      </w:pPr>
    </w:p>
    <w:p w14:paraId="146E343D" w14:textId="62D6B544" w:rsidR="00CA53E7" w:rsidRDefault="00CA53E7" w:rsidP="009C528A">
      <w:pPr>
        <w:jc w:val="center"/>
        <w:rPr>
          <w:rFonts w:asciiTheme="minorHAnsi" w:hAnsiTheme="minorHAnsi" w:cstheme="minorHAnsi"/>
          <w:b/>
          <w:sz w:val="22"/>
          <w:szCs w:val="22"/>
        </w:rPr>
      </w:pPr>
    </w:p>
    <w:p w14:paraId="61F4D8E1" w14:textId="09310E27" w:rsidR="00CA53E7" w:rsidRDefault="00CA53E7" w:rsidP="009C528A">
      <w:pPr>
        <w:jc w:val="center"/>
        <w:rPr>
          <w:rFonts w:asciiTheme="minorHAnsi" w:hAnsiTheme="minorHAnsi" w:cstheme="minorHAnsi"/>
          <w:b/>
          <w:sz w:val="22"/>
          <w:szCs w:val="22"/>
        </w:rPr>
      </w:pPr>
    </w:p>
    <w:p w14:paraId="39F89C8D" w14:textId="119A9169" w:rsidR="00CA53E7" w:rsidRDefault="00CA53E7" w:rsidP="009C528A">
      <w:pPr>
        <w:jc w:val="center"/>
        <w:rPr>
          <w:rFonts w:asciiTheme="minorHAnsi" w:hAnsiTheme="minorHAnsi" w:cstheme="minorHAnsi"/>
          <w:b/>
          <w:sz w:val="22"/>
          <w:szCs w:val="22"/>
        </w:rPr>
      </w:pPr>
    </w:p>
    <w:p w14:paraId="71C927DB" w14:textId="4D0AFE09" w:rsidR="00CA53E7" w:rsidRDefault="00CA53E7" w:rsidP="009C528A">
      <w:pPr>
        <w:jc w:val="center"/>
        <w:rPr>
          <w:rFonts w:asciiTheme="minorHAnsi" w:hAnsiTheme="minorHAnsi" w:cstheme="minorHAnsi"/>
          <w:b/>
          <w:sz w:val="22"/>
          <w:szCs w:val="22"/>
        </w:rPr>
      </w:pPr>
    </w:p>
    <w:p w14:paraId="39C07450" w14:textId="273B011F" w:rsidR="00CA53E7" w:rsidRDefault="00CA53E7" w:rsidP="009C528A">
      <w:pPr>
        <w:jc w:val="center"/>
        <w:rPr>
          <w:rFonts w:asciiTheme="minorHAnsi" w:hAnsiTheme="minorHAnsi" w:cstheme="minorHAnsi"/>
          <w:b/>
          <w:sz w:val="22"/>
          <w:szCs w:val="22"/>
        </w:rPr>
      </w:pPr>
    </w:p>
    <w:p w14:paraId="1DA6D6DC" w14:textId="248D6C2C" w:rsidR="00CA53E7" w:rsidRDefault="00CA53E7" w:rsidP="009C528A">
      <w:pPr>
        <w:jc w:val="center"/>
        <w:rPr>
          <w:rFonts w:asciiTheme="minorHAnsi" w:hAnsiTheme="minorHAnsi" w:cstheme="minorHAnsi"/>
          <w:b/>
          <w:sz w:val="22"/>
          <w:szCs w:val="22"/>
        </w:rPr>
      </w:pPr>
    </w:p>
    <w:p w14:paraId="607B9AF1" w14:textId="00F3E9EB" w:rsidR="00CA53E7" w:rsidRDefault="00CA53E7" w:rsidP="009C528A">
      <w:pPr>
        <w:jc w:val="center"/>
        <w:rPr>
          <w:rFonts w:asciiTheme="minorHAnsi" w:hAnsiTheme="minorHAnsi" w:cstheme="minorHAnsi"/>
          <w:b/>
          <w:sz w:val="22"/>
          <w:szCs w:val="22"/>
        </w:rPr>
      </w:pPr>
    </w:p>
    <w:p w14:paraId="28619219" w14:textId="422E85A0" w:rsidR="00CA53E7" w:rsidRDefault="00CA53E7" w:rsidP="009C528A">
      <w:pPr>
        <w:jc w:val="center"/>
        <w:rPr>
          <w:rFonts w:asciiTheme="minorHAnsi" w:hAnsiTheme="minorHAnsi" w:cstheme="minorHAnsi"/>
          <w:b/>
          <w:sz w:val="22"/>
          <w:szCs w:val="22"/>
        </w:rPr>
      </w:pPr>
    </w:p>
    <w:p w14:paraId="0DC9277A" w14:textId="78FC351B" w:rsidR="00CA53E7" w:rsidRDefault="00CA53E7" w:rsidP="009C528A">
      <w:pPr>
        <w:jc w:val="center"/>
        <w:rPr>
          <w:rFonts w:asciiTheme="minorHAnsi" w:hAnsiTheme="minorHAnsi" w:cstheme="minorHAnsi"/>
          <w:b/>
          <w:sz w:val="22"/>
          <w:szCs w:val="22"/>
        </w:rPr>
      </w:pPr>
    </w:p>
    <w:p w14:paraId="7E8E3914" w14:textId="3130A03D" w:rsidR="00CA53E7" w:rsidRDefault="00CA53E7" w:rsidP="009C528A">
      <w:pPr>
        <w:jc w:val="center"/>
        <w:rPr>
          <w:rFonts w:asciiTheme="minorHAnsi" w:hAnsiTheme="minorHAnsi" w:cstheme="minorHAnsi"/>
          <w:b/>
          <w:sz w:val="22"/>
          <w:szCs w:val="22"/>
        </w:rPr>
      </w:pPr>
    </w:p>
    <w:p w14:paraId="31801442" w14:textId="1996087D" w:rsidR="00CA53E7" w:rsidRDefault="00CA53E7" w:rsidP="009C528A">
      <w:pPr>
        <w:jc w:val="center"/>
        <w:rPr>
          <w:rFonts w:asciiTheme="minorHAnsi" w:hAnsiTheme="minorHAnsi" w:cstheme="minorHAnsi"/>
          <w:b/>
          <w:sz w:val="22"/>
          <w:szCs w:val="22"/>
        </w:rPr>
      </w:pPr>
    </w:p>
    <w:p w14:paraId="2BD05517" w14:textId="725D173D" w:rsidR="00CA53E7" w:rsidRDefault="00CA53E7" w:rsidP="009C528A">
      <w:pPr>
        <w:jc w:val="center"/>
        <w:rPr>
          <w:rFonts w:asciiTheme="minorHAnsi" w:hAnsiTheme="minorHAnsi" w:cstheme="minorHAnsi"/>
          <w:b/>
          <w:sz w:val="22"/>
          <w:szCs w:val="22"/>
        </w:rPr>
      </w:pPr>
    </w:p>
    <w:p w14:paraId="78516EBA" w14:textId="6711C13D" w:rsidR="00CA53E7" w:rsidRDefault="00CA53E7" w:rsidP="009C528A">
      <w:pPr>
        <w:jc w:val="center"/>
        <w:rPr>
          <w:rFonts w:asciiTheme="minorHAnsi" w:hAnsiTheme="minorHAnsi" w:cstheme="minorHAnsi"/>
          <w:b/>
          <w:sz w:val="22"/>
          <w:szCs w:val="22"/>
        </w:rPr>
      </w:pPr>
    </w:p>
    <w:p w14:paraId="2F2F421D" w14:textId="43081D2A" w:rsidR="00CA53E7" w:rsidRDefault="00CA53E7" w:rsidP="009C528A">
      <w:pPr>
        <w:jc w:val="center"/>
        <w:rPr>
          <w:rFonts w:asciiTheme="minorHAnsi" w:hAnsiTheme="minorHAnsi" w:cstheme="minorHAnsi"/>
          <w:b/>
          <w:sz w:val="22"/>
          <w:szCs w:val="22"/>
        </w:rPr>
      </w:pPr>
    </w:p>
    <w:p w14:paraId="2953AACD" w14:textId="09CC4C73" w:rsidR="00CA53E7" w:rsidRDefault="00CA53E7" w:rsidP="009C528A">
      <w:pPr>
        <w:jc w:val="center"/>
        <w:rPr>
          <w:rFonts w:asciiTheme="minorHAnsi" w:hAnsiTheme="minorHAnsi" w:cstheme="minorHAnsi"/>
          <w:b/>
          <w:sz w:val="22"/>
          <w:szCs w:val="22"/>
        </w:rPr>
      </w:pPr>
    </w:p>
    <w:p w14:paraId="2FC4B77E" w14:textId="07BCB4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88D7CC7" w:rsidR="00113C70" w:rsidRPr="00A81DCD" w:rsidRDefault="00113C70" w:rsidP="00D31604">
      <w:pPr>
        <w:ind w:left="2124" w:firstLine="708"/>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892AF6">
        <w:rPr>
          <w:rFonts w:asciiTheme="minorHAnsi" w:hAnsiTheme="minorHAnsi" w:cs="Arial"/>
          <w:b/>
          <w:bCs/>
        </w:rPr>
        <w:t>6</w:t>
      </w:r>
      <w:r w:rsidRPr="00A81DCD">
        <w:rPr>
          <w:rFonts w:asciiTheme="minorHAnsi" w:hAnsiTheme="minorHAnsi" w:cs="Arial"/>
          <w:b/>
          <w:bCs/>
        </w:rPr>
        <w:t>-2022</w:t>
      </w:r>
      <w:r w:rsidR="00681F77">
        <w:rPr>
          <w:rFonts w:asciiTheme="minorHAnsi" w:hAnsiTheme="minorHAnsi" w:cs="Arial"/>
          <w:b/>
          <w:bCs/>
        </w:rPr>
        <w:t xml:space="preserve"> </w:t>
      </w:r>
      <w:r w:rsidR="00D31604">
        <w:rPr>
          <w:rFonts w:asciiTheme="minorHAnsi" w:hAnsiTheme="minorHAnsi" w:cs="Arial"/>
          <w:b/>
          <w:bCs/>
        </w:rPr>
        <w:t>C</w:t>
      </w:r>
      <w:r w:rsidR="00D31604" w:rsidRPr="00D31604">
        <w:rPr>
          <w:rFonts w:asciiTheme="minorHAnsi" w:hAnsiTheme="minorHAnsi" w:cs="Arial"/>
          <w:b/>
          <w:bCs/>
        </w:rPr>
        <w:t xml:space="preserve">ontratación de auditoría externa para revisión de </w:t>
      </w:r>
      <w:r w:rsidR="00D31604">
        <w:rPr>
          <w:rFonts w:asciiTheme="minorHAnsi" w:hAnsiTheme="minorHAnsi" w:cs="Arial"/>
          <w:b/>
          <w:bCs/>
        </w:rPr>
        <w:t>E</w:t>
      </w:r>
      <w:r w:rsidR="00D31604" w:rsidRPr="00D31604">
        <w:rPr>
          <w:rFonts w:asciiTheme="minorHAnsi" w:hAnsiTheme="minorHAnsi" w:cs="Arial"/>
          <w:b/>
          <w:bCs/>
        </w:rPr>
        <w:t xml:space="preserve">stados </w:t>
      </w:r>
      <w:r w:rsidR="00D31604">
        <w:rPr>
          <w:rFonts w:asciiTheme="minorHAnsi" w:hAnsiTheme="minorHAnsi" w:cs="Arial"/>
          <w:b/>
          <w:bCs/>
        </w:rPr>
        <w:t>F</w:t>
      </w:r>
      <w:r w:rsidR="00D31604" w:rsidRPr="00D31604">
        <w:rPr>
          <w:rFonts w:asciiTheme="minorHAnsi" w:hAnsiTheme="minorHAnsi" w:cs="Arial"/>
          <w:b/>
          <w:bCs/>
        </w:rPr>
        <w:t>inancieros gestión 2022</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48B8CF12" w14:textId="77777777" w:rsidR="00892AF6" w:rsidRPr="00A81DCD" w:rsidRDefault="00892AF6" w:rsidP="00892AF6">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4ECC4D8" w14:textId="77777777" w:rsidR="00892AF6" w:rsidRPr="00A81DCD" w:rsidRDefault="00892AF6" w:rsidP="00892AF6">
      <w:pPr>
        <w:jc w:val="both"/>
        <w:rPr>
          <w:rFonts w:asciiTheme="minorHAnsi" w:hAnsiTheme="minorHAnsi" w:cs="Arial"/>
          <w:b/>
        </w:rPr>
      </w:pPr>
    </w:p>
    <w:p w14:paraId="3A489478" w14:textId="77777777" w:rsidR="00892AF6" w:rsidRPr="00A81DCD" w:rsidRDefault="00892AF6" w:rsidP="00892AF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0D749F21" w14:textId="77777777" w:rsidR="00892AF6" w:rsidRPr="00A81DCD" w:rsidRDefault="00892AF6" w:rsidP="00892AF6">
      <w:pPr>
        <w:pStyle w:val="Sinespaciado"/>
        <w:ind w:left="142"/>
        <w:jc w:val="both"/>
        <w:rPr>
          <w:rFonts w:asciiTheme="minorHAnsi" w:hAnsiTheme="minorHAnsi" w:cs="Arial"/>
        </w:rPr>
      </w:pPr>
    </w:p>
    <w:p w14:paraId="4E097F2B"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D6067B7" w14:textId="77777777" w:rsidR="00892AF6" w:rsidRPr="00A81DCD" w:rsidRDefault="00892AF6" w:rsidP="00892AF6">
      <w:pPr>
        <w:ind w:left="360"/>
        <w:jc w:val="both"/>
        <w:rPr>
          <w:rFonts w:asciiTheme="minorHAnsi" w:hAnsiTheme="minorHAnsi" w:cs="Arial"/>
        </w:rPr>
      </w:pPr>
    </w:p>
    <w:p w14:paraId="5677C22D"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B612B5D" w14:textId="77777777" w:rsidR="00892AF6" w:rsidRPr="00A81DCD" w:rsidRDefault="00892AF6" w:rsidP="00892AF6">
      <w:pPr>
        <w:jc w:val="both"/>
        <w:rPr>
          <w:rFonts w:asciiTheme="minorHAnsi" w:hAnsiTheme="minorHAnsi" w:cs="Arial"/>
        </w:rPr>
      </w:pPr>
    </w:p>
    <w:p w14:paraId="69C961A7"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6DB43FD2" w14:textId="77777777" w:rsidR="00892AF6" w:rsidRPr="00A81DCD" w:rsidRDefault="00892AF6" w:rsidP="00892AF6">
      <w:pPr>
        <w:jc w:val="both"/>
        <w:rPr>
          <w:rFonts w:asciiTheme="minorHAnsi" w:hAnsiTheme="minorHAnsi" w:cs="Arial"/>
        </w:rPr>
      </w:pPr>
    </w:p>
    <w:p w14:paraId="37015AAB" w14:textId="77777777" w:rsidR="00892AF6" w:rsidRPr="00A81DCD" w:rsidRDefault="00892AF6" w:rsidP="00892AF6">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4A0023DE" w14:textId="77777777" w:rsidR="00892AF6" w:rsidRPr="00A81DCD" w:rsidRDefault="00892AF6" w:rsidP="00892AF6">
      <w:pPr>
        <w:jc w:val="both"/>
        <w:rPr>
          <w:rFonts w:asciiTheme="minorHAnsi" w:hAnsiTheme="minorHAnsi" w:cs="Arial"/>
        </w:rPr>
      </w:pPr>
    </w:p>
    <w:p w14:paraId="026CDC03" w14:textId="77777777" w:rsidR="00892AF6" w:rsidRPr="00A81DCD" w:rsidRDefault="00892AF6" w:rsidP="00892AF6">
      <w:pPr>
        <w:jc w:val="both"/>
        <w:rPr>
          <w:rFonts w:asciiTheme="minorHAnsi" w:hAnsiTheme="minorHAnsi" w:cs="Arial"/>
        </w:rPr>
      </w:pPr>
    </w:p>
    <w:p w14:paraId="254102D5" w14:textId="77777777" w:rsidR="00892AF6" w:rsidRPr="00A81DCD" w:rsidRDefault="00892AF6" w:rsidP="00892AF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4A167182" w14:textId="77777777" w:rsidR="00892AF6" w:rsidRPr="00A81DCD" w:rsidRDefault="00892AF6" w:rsidP="00892AF6">
      <w:pPr>
        <w:pStyle w:val="Sinespaciado"/>
        <w:ind w:left="426"/>
        <w:jc w:val="both"/>
        <w:rPr>
          <w:rFonts w:asciiTheme="minorHAnsi" w:hAnsiTheme="minorHAnsi" w:cs="Arial"/>
        </w:rPr>
      </w:pPr>
    </w:p>
    <w:p w14:paraId="5A0D67AF" w14:textId="77777777" w:rsidR="00892AF6" w:rsidRPr="00A81DCD" w:rsidRDefault="00892AF6" w:rsidP="00892AF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F4F8E26" w14:textId="77777777" w:rsidR="00892AF6" w:rsidRPr="00A81DCD" w:rsidRDefault="00892AF6" w:rsidP="00892AF6">
      <w:pPr>
        <w:pStyle w:val="Sinespaciado"/>
        <w:ind w:left="426"/>
        <w:jc w:val="both"/>
        <w:rPr>
          <w:rFonts w:asciiTheme="minorHAnsi" w:hAnsiTheme="minorHAnsi" w:cs="Arial"/>
        </w:rPr>
      </w:pPr>
    </w:p>
    <w:p w14:paraId="3A0D1F06" w14:textId="77777777" w:rsidR="00892AF6" w:rsidRPr="00A81DCD" w:rsidRDefault="00892AF6" w:rsidP="00892AF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6BED24" w14:textId="77777777" w:rsidR="00892AF6" w:rsidRPr="00A81DCD" w:rsidRDefault="00892AF6" w:rsidP="00892AF6">
      <w:pPr>
        <w:jc w:val="both"/>
        <w:rPr>
          <w:rFonts w:asciiTheme="minorHAnsi" w:hAnsiTheme="minorHAnsi" w:cs="Arial"/>
        </w:rPr>
      </w:pPr>
    </w:p>
    <w:p w14:paraId="5B754E40" w14:textId="77777777" w:rsidR="00892AF6" w:rsidRPr="00A81DCD" w:rsidRDefault="00892AF6" w:rsidP="00892AF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3E47D4BA" w14:textId="77777777" w:rsidR="00892AF6" w:rsidRPr="00A81DCD" w:rsidRDefault="00892AF6" w:rsidP="00892AF6">
      <w:pPr>
        <w:jc w:val="both"/>
        <w:rPr>
          <w:rFonts w:asciiTheme="minorHAnsi" w:hAnsiTheme="minorHAnsi" w:cs="Arial"/>
        </w:rPr>
      </w:pPr>
    </w:p>
    <w:p w14:paraId="64B8B77D" w14:textId="77777777" w:rsidR="00892AF6" w:rsidRPr="00A81DCD" w:rsidRDefault="00892AF6" w:rsidP="00892AF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642109" w14:textId="77777777" w:rsidR="00892AF6" w:rsidRPr="00A81DCD" w:rsidRDefault="00892AF6" w:rsidP="00892AF6">
      <w:pPr>
        <w:jc w:val="both"/>
        <w:rPr>
          <w:rFonts w:asciiTheme="minorHAnsi" w:hAnsiTheme="minorHAnsi" w:cs="Arial"/>
        </w:rPr>
      </w:pPr>
    </w:p>
    <w:p w14:paraId="25541BF4" w14:textId="77777777" w:rsidR="00892AF6" w:rsidRPr="00A81DCD" w:rsidRDefault="00892AF6" w:rsidP="00892AF6">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26C136A2" w14:textId="77777777" w:rsidR="00892AF6" w:rsidRPr="00A81DCD" w:rsidRDefault="00892AF6" w:rsidP="00892AF6">
      <w:pPr>
        <w:pStyle w:val="Sinespaciado"/>
        <w:ind w:left="426"/>
        <w:jc w:val="both"/>
        <w:rPr>
          <w:rFonts w:asciiTheme="minorHAnsi" w:hAnsiTheme="minorHAnsi" w:cs="Arial"/>
        </w:rPr>
      </w:pPr>
    </w:p>
    <w:p w14:paraId="5D59BA45" w14:textId="77777777" w:rsidR="00892AF6" w:rsidRPr="00A81DCD" w:rsidRDefault="00892AF6" w:rsidP="00892AF6">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5566688" w14:textId="77777777" w:rsidR="009B148A" w:rsidRDefault="009B148A" w:rsidP="009B148A">
      <w:pPr>
        <w:jc w:val="both"/>
        <w:rPr>
          <w:rFonts w:asciiTheme="minorHAnsi" w:hAnsiTheme="minorHAnsi" w:cs="Arial"/>
        </w:rPr>
      </w:pPr>
      <w:r>
        <w:rPr>
          <w:rFonts w:asciiTheme="minorHAnsi" w:hAnsiTheme="minorHAnsi" w:cs="Arial"/>
        </w:rPr>
        <w:t>*Para Sociedad Anónima y de Responsabilidad Limitada:</w:t>
      </w:r>
    </w:p>
    <w:p w14:paraId="6EA84965" w14:textId="77777777" w:rsidR="009B148A" w:rsidRDefault="009B148A" w:rsidP="009B148A">
      <w:pPr>
        <w:jc w:val="both"/>
        <w:rPr>
          <w:rFonts w:asciiTheme="minorHAnsi" w:hAnsiTheme="minorHAnsi" w:cs="Arial"/>
        </w:rPr>
      </w:pPr>
    </w:p>
    <w:p w14:paraId="4914874D" w14:textId="77777777" w:rsidR="009B148A" w:rsidRDefault="009B148A" w:rsidP="009B148A">
      <w:pPr>
        <w:ind w:left="705" w:hanging="705"/>
        <w:jc w:val="both"/>
        <w:rPr>
          <w:rFonts w:ascii="Arial" w:hAnsi="Arial" w:cs="Arial"/>
        </w:rPr>
      </w:pPr>
      <w:r>
        <w:rPr>
          <w:rFonts w:asciiTheme="minorHAnsi" w:hAnsiTheme="minorHAnsi" w:cs="Arial"/>
        </w:rPr>
        <w:t>a)</w:t>
      </w:r>
      <w:r>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97661F" w14:textId="77777777" w:rsidR="009B148A" w:rsidRDefault="009B148A" w:rsidP="009B148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35823C" w14:textId="77777777" w:rsidR="009B148A" w:rsidRDefault="009B148A" w:rsidP="009B148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9D222DE" w14:textId="77777777" w:rsidR="009B148A" w:rsidRDefault="009B148A" w:rsidP="009B148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DA9DFB4" w14:textId="4BB5C745" w:rsidR="009B148A" w:rsidRDefault="009B148A" w:rsidP="009B148A">
      <w:pPr>
        <w:jc w:val="both"/>
        <w:rPr>
          <w:rFonts w:asciiTheme="minorHAnsi" w:hAnsiTheme="minorHAnsi" w:cs="Arial"/>
        </w:rPr>
      </w:pPr>
      <w:r>
        <w:rPr>
          <w:rFonts w:asciiTheme="minorHAnsi" w:hAnsiTheme="minorHAnsi" w:cs="Arial"/>
        </w:rPr>
        <w:t>e)</w:t>
      </w:r>
      <w:r>
        <w:rPr>
          <w:rFonts w:asciiTheme="minorHAnsi" w:hAnsiTheme="minorHAnsi" w:cs="Arial"/>
        </w:rPr>
        <w:tab/>
        <w:t>Cédula de Identidad vigente del Representante Legal.</w:t>
      </w:r>
    </w:p>
    <w:p w14:paraId="28F7FA6C" w14:textId="77777777" w:rsidR="009B148A" w:rsidRDefault="009B148A" w:rsidP="009B148A">
      <w:pPr>
        <w:ind w:left="708" w:hanging="708"/>
        <w:jc w:val="both"/>
        <w:rPr>
          <w:rFonts w:asciiTheme="minorHAnsi" w:hAnsiTheme="minorHAnsi" w:cs="Arial"/>
        </w:rPr>
      </w:pPr>
      <w:r>
        <w:rPr>
          <w:rFonts w:asciiTheme="minorHAnsi" w:hAnsiTheme="minorHAnsi" w:cs="Arial"/>
        </w:rPr>
        <w:t>g)</w:t>
      </w:r>
      <w:r>
        <w:rPr>
          <w:rFonts w:asciiTheme="minorHAnsi" w:hAnsiTheme="minorHAnsi" w:cs="Arial"/>
        </w:rPr>
        <w:tab/>
        <w:t>Documentación técnica presentada en fotocopia simple.</w:t>
      </w:r>
    </w:p>
    <w:p w14:paraId="4C4EC8CA" w14:textId="77777777" w:rsidR="009B148A" w:rsidRDefault="009B148A" w:rsidP="009B148A">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67DF48EC" w14:textId="77777777" w:rsidR="00892AF6" w:rsidRPr="00A81DCD" w:rsidRDefault="00892AF6" w:rsidP="00892AF6">
      <w:pPr>
        <w:jc w:val="both"/>
        <w:rPr>
          <w:rFonts w:asciiTheme="minorHAnsi" w:hAnsiTheme="minorHAnsi" w:cs="Arial"/>
        </w:rPr>
      </w:pPr>
    </w:p>
    <w:p w14:paraId="7BFD6AF6" w14:textId="77777777" w:rsidR="00892AF6" w:rsidRPr="00A81DCD" w:rsidRDefault="00892AF6" w:rsidP="00892AF6">
      <w:pPr>
        <w:jc w:val="both"/>
        <w:rPr>
          <w:rFonts w:asciiTheme="minorHAnsi" w:hAnsiTheme="minorHAnsi" w:cs="Arial"/>
        </w:rPr>
      </w:pPr>
    </w:p>
    <w:p w14:paraId="0AB819FB" w14:textId="77777777" w:rsidR="009B148A" w:rsidRDefault="009B148A" w:rsidP="009B148A">
      <w:pPr>
        <w:jc w:val="both"/>
        <w:rPr>
          <w:rFonts w:asciiTheme="minorHAnsi" w:hAnsiTheme="minorHAnsi" w:cs="Arial"/>
        </w:rPr>
      </w:pPr>
      <w:r>
        <w:rPr>
          <w:rFonts w:asciiTheme="minorHAnsi" w:hAnsiTheme="minorHAnsi" w:cs="Arial"/>
        </w:rPr>
        <w:t xml:space="preserve">     *Para empresas Unipersonales</w:t>
      </w:r>
    </w:p>
    <w:p w14:paraId="53C970AC" w14:textId="77777777" w:rsidR="009B148A" w:rsidRDefault="009B148A" w:rsidP="009B148A">
      <w:pPr>
        <w:ind w:left="705" w:hanging="705"/>
        <w:jc w:val="both"/>
        <w:rPr>
          <w:rFonts w:asciiTheme="minorHAnsi" w:hAnsiTheme="minorHAnsi" w:cs="Arial"/>
        </w:rPr>
      </w:pPr>
      <w:r>
        <w:rPr>
          <w:rFonts w:asciiTheme="minorHAnsi" w:hAnsiTheme="minorHAnsi" w:cs="Arial"/>
        </w:rPr>
        <w:t>a)</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r>
        <w:rPr>
          <w:rFonts w:asciiTheme="minorHAnsi" w:hAnsiTheme="minorHAnsi" w:cs="Arial"/>
        </w:rPr>
        <w:t>, cuando el representante legal sea diferente al propietario.</w:t>
      </w:r>
    </w:p>
    <w:p w14:paraId="71F4630E" w14:textId="77777777" w:rsidR="009B148A" w:rsidRDefault="009B148A" w:rsidP="009B148A">
      <w:pPr>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Matricula de Registro de Comercio vigente, emitido por la instancia competente</w:t>
      </w:r>
      <w:r>
        <w:rPr>
          <w:rFonts w:asciiTheme="minorHAnsi" w:hAnsiTheme="minorHAnsi" w:cs="Arial"/>
        </w:rPr>
        <w:t>.</w:t>
      </w:r>
    </w:p>
    <w:p w14:paraId="4788F17E" w14:textId="77777777" w:rsidR="009B148A" w:rsidRDefault="009B148A" w:rsidP="009B148A">
      <w:pPr>
        <w:jc w:val="both"/>
        <w:rPr>
          <w:rFonts w:asciiTheme="minorHAnsi" w:hAnsiTheme="minorHAnsi" w:cs="Arial"/>
        </w:rPr>
      </w:pPr>
      <w:r>
        <w:rPr>
          <w:rFonts w:asciiTheme="minorHAnsi" w:hAnsiTheme="minorHAnsi" w:cs="Arial"/>
        </w:rPr>
        <w:t>c)</w:t>
      </w:r>
      <w:r>
        <w:rPr>
          <w:rFonts w:asciiTheme="minorHAnsi" w:hAnsiTheme="minorHAnsi" w:cs="Arial"/>
        </w:rPr>
        <w:tab/>
        <w:t>Número de Identificación Tributaria (NIT).</w:t>
      </w:r>
    </w:p>
    <w:p w14:paraId="3FA2F7EA" w14:textId="168A5DC3" w:rsidR="009B148A" w:rsidRDefault="009B148A" w:rsidP="009B148A">
      <w:pPr>
        <w:jc w:val="both"/>
        <w:rPr>
          <w:rFonts w:asciiTheme="minorHAnsi" w:hAnsiTheme="minorHAnsi" w:cs="Arial"/>
        </w:rPr>
      </w:pPr>
      <w:r>
        <w:rPr>
          <w:rFonts w:asciiTheme="minorHAnsi" w:hAnsiTheme="minorHAnsi" w:cs="Arial"/>
        </w:rPr>
        <w:t>d)</w:t>
      </w:r>
      <w:r>
        <w:rPr>
          <w:rFonts w:asciiTheme="minorHAnsi" w:hAnsiTheme="minorHAnsi" w:cs="Arial"/>
        </w:rPr>
        <w:tab/>
        <w:t>Cédula de Identidad vigente del representante legal o propietario.</w:t>
      </w:r>
    </w:p>
    <w:p w14:paraId="6A0D99DB" w14:textId="77777777" w:rsidR="009B148A" w:rsidRDefault="009B148A" w:rsidP="009B148A">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0" w:name="_Hlk108178496"/>
      <w:r>
        <w:rPr>
          <w:rFonts w:asciiTheme="minorHAnsi" w:hAnsiTheme="minorHAnsi" w:cs="Arial"/>
        </w:rPr>
        <w:t>Documentación técnica presentada en fotocopia simple.</w:t>
      </w:r>
      <w:bookmarkEnd w:id="0"/>
    </w:p>
    <w:p w14:paraId="26D45C33" w14:textId="77777777" w:rsidR="009B148A" w:rsidRDefault="009B148A" w:rsidP="009B148A">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2574D974" w14:textId="11A87DE1" w:rsidR="00892AF6" w:rsidRPr="00A81DCD" w:rsidRDefault="00892AF6" w:rsidP="00892AF6">
      <w:pPr>
        <w:jc w:val="both"/>
        <w:rPr>
          <w:rFonts w:asciiTheme="minorHAnsi" w:hAnsiTheme="minorHAnsi" w:cs="Arial"/>
        </w:rPr>
      </w:pPr>
      <w:r w:rsidRPr="00A81DCD">
        <w:rPr>
          <w:rFonts w:asciiTheme="minorHAnsi" w:hAnsiTheme="minorHAnsi" w:cs="Arial"/>
        </w:rPr>
        <w:t xml:space="preserve">           </w:t>
      </w:r>
    </w:p>
    <w:p w14:paraId="0EC70991" w14:textId="77777777" w:rsidR="00892AF6" w:rsidRPr="00A81DCD" w:rsidRDefault="00892AF6" w:rsidP="00892AF6">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4B43DC5" w14:textId="77777777" w:rsidR="00892AF6" w:rsidRPr="00A81DCD" w:rsidRDefault="00892AF6" w:rsidP="00892AF6">
      <w:pPr>
        <w:jc w:val="both"/>
        <w:rPr>
          <w:rFonts w:asciiTheme="minorHAnsi" w:hAnsiTheme="minorHAnsi" w:cs="Arial"/>
        </w:rPr>
      </w:pPr>
    </w:p>
    <w:p w14:paraId="21B2A46E" w14:textId="77777777" w:rsidR="00892AF6" w:rsidRPr="00A81DCD" w:rsidRDefault="00892AF6" w:rsidP="00892AF6">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D5ADF15" w14:textId="77777777" w:rsidR="00892AF6" w:rsidRPr="00A81DCD" w:rsidRDefault="00892AF6" w:rsidP="00892AF6">
      <w:pPr>
        <w:jc w:val="both"/>
        <w:rPr>
          <w:rFonts w:asciiTheme="minorHAnsi" w:hAnsiTheme="minorHAnsi" w:cs="Arial"/>
        </w:rPr>
      </w:pPr>
    </w:p>
    <w:p w14:paraId="022D21A4" w14:textId="3D6E6F8A" w:rsidR="00892AF6" w:rsidRDefault="00892AF6" w:rsidP="00892AF6">
      <w:pPr>
        <w:jc w:val="both"/>
        <w:rPr>
          <w:rFonts w:asciiTheme="minorHAnsi" w:hAnsiTheme="minorHAnsi" w:cs="Arial"/>
        </w:rPr>
      </w:pPr>
    </w:p>
    <w:p w14:paraId="50B9D8F3" w14:textId="04C4B7A0" w:rsidR="00892AF6" w:rsidRDefault="00892AF6" w:rsidP="00892AF6">
      <w:pPr>
        <w:jc w:val="both"/>
        <w:rPr>
          <w:rFonts w:asciiTheme="minorHAnsi" w:hAnsiTheme="minorHAnsi" w:cs="Arial"/>
        </w:rPr>
      </w:pPr>
    </w:p>
    <w:p w14:paraId="09C52455" w14:textId="77777777" w:rsidR="00892AF6" w:rsidRDefault="00892AF6" w:rsidP="00892AF6">
      <w:pPr>
        <w:jc w:val="both"/>
        <w:rPr>
          <w:rFonts w:asciiTheme="minorHAnsi" w:hAnsiTheme="minorHAnsi" w:cs="Arial"/>
        </w:rPr>
      </w:pPr>
    </w:p>
    <w:p w14:paraId="18705178" w14:textId="77777777" w:rsidR="00892AF6" w:rsidRPr="00A81DCD" w:rsidRDefault="00892AF6" w:rsidP="00892AF6">
      <w:pPr>
        <w:jc w:val="both"/>
        <w:rPr>
          <w:rFonts w:asciiTheme="minorHAnsi" w:hAnsiTheme="minorHAnsi" w:cs="Arial"/>
        </w:rPr>
      </w:pPr>
    </w:p>
    <w:p w14:paraId="27F2279D" w14:textId="77777777" w:rsidR="00892AF6" w:rsidRPr="00A81DCD" w:rsidRDefault="00892AF6" w:rsidP="00892AF6">
      <w:pPr>
        <w:jc w:val="center"/>
        <w:rPr>
          <w:rFonts w:asciiTheme="minorHAnsi" w:hAnsiTheme="minorHAnsi" w:cs="Arial"/>
          <w:b/>
          <w:i/>
        </w:rPr>
      </w:pPr>
      <w:r w:rsidRPr="00A81DCD">
        <w:rPr>
          <w:rFonts w:asciiTheme="minorHAnsi" w:hAnsiTheme="minorHAnsi" w:cs="Arial"/>
          <w:b/>
          <w:i/>
        </w:rPr>
        <w:t>(Firma del representante legal del proponente)</w:t>
      </w:r>
    </w:p>
    <w:p w14:paraId="0FE6734D" w14:textId="77777777" w:rsidR="00892AF6" w:rsidRPr="00A81DCD" w:rsidRDefault="00892AF6" w:rsidP="00892AF6">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63EBA69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0621E81B" w:rsidR="00206115" w:rsidRDefault="00206115" w:rsidP="00206115">
      <w:pPr>
        <w:rPr>
          <w:rFonts w:asciiTheme="minorHAnsi" w:hAnsiTheme="minorHAnsi" w:cs="Arial"/>
        </w:rPr>
      </w:pPr>
    </w:p>
    <w:p w14:paraId="5DD21AD7" w14:textId="605C8B70" w:rsidR="00533CF7" w:rsidRDefault="00533CF7" w:rsidP="00206115">
      <w:pPr>
        <w:rPr>
          <w:rFonts w:asciiTheme="minorHAnsi" w:hAnsiTheme="minorHAnsi" w:cs="Arial"/>
        </w:rPr>
      </w:pPr>
    </w:p>
    <w:p w14:paraId="595E1FA7" w14:textId="0AF12CF4" w:rsidR="00533CF7" w:rsidRDefault="00533CF7" w:rsidP="00206115">
      <w:pPr>
        <w:rPr>
          <w:rFonts w:asciiTheme="minorHAnsi" w:hAnsiTheme="minorHAnsi" w:cs="Arial"/>
        </w:rPr>
      </w:pPr>
    </w:p>
    <w:p w14:paraId="6156339A" w14:textId="4306862B" w:rsidR="00533CF7" w:rsidRDefault="00533CF7" w:rsidP="00206115">
      <w:pPr>
        <w:rPr>
          <w:rFonts w:asciiTheme="minorHAnsi" w:hAnsiTheme="minorHAnsi" w:cs="Arial"/>
        </w:rPr>
      </w:pPr>
    </w:p>
    <w:p w14:paraId="6C55F6AF" w14:textId="38E59A53" w:rsidR="00533CF7" w:rsidRDefault="00533CF7"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5AAE531" w14:textId="77777777" w:rsidR="00D31604" w:rsidRDefault="00D31604" w:rsidP="00B37567">
      <w:pPr>
        <w:jc w:val="center"/>
        <w:rPr>
          <w:rFonts w:asciiTheme="minorHAnsi" w:hAnsiTheme="minorHAnsi" w:cs="Arial"/>
          <w:b/>
          <w:bCs/>
          <w:color w:val="000000" w:themeColor="text1"/>
        </w:rPr>
      </w:pPr>
    </w:p>
    <w:p w14:paraId="1445C146" w14:textId="77777777" w:rsidR="00533CF7" w:rsidRDefault="00533CF7" w:rsidP="00B37567">
      <w:pPr>
        <w:jc w:val="center"/>
        <w:rPr>
          <w:rFonts w:asciiTheme="minorHAnsi" w:hAnsiTheme="minorHAnsi" w:cs="Arial"/>
          <w:b/>
          <w:bCs/>
          <w:color w:val="000000" w:themeColor="text1"/>
        </w:rPr>
      </w:pPr>
    </w:p>
    <w:p w14:paraId="1F6C2998" w14:textId="551B52D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55AB1161" w14:textId="55AB93F8" w:rsidR="001F32AF" w:rsidRDefault="00B37567" w:rsidP="007238E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w:t>
      </w:r>
      <w:r w:rsidR="007238E7">
        <w:rPr>
          <w:rFonts w:asciiTheme="minorHAnsi" w:hAnsiTheme="minorHAnsi" w:cs="Arial"/>
          <w:b/>
          <w:bCs/>
          <w:color w:val="000000" w:themeColor="text1"/>
        </w:rPr>
        <w:t>SEGÚN</w:t>
      </w:r>
      <w:r w:rsidRPr="00A81DCD">
        <w:rPr>
          <w:rFonts w:asciiTheme="minorHAnsi" w:hAnsiTheme="minorHAnsi" w:cs="Arial"/>
          <w:b/>
          <w:bCs/>
          <w:color w:val="000000" w:themeColor="text1"/>
        </w:rPr>
        <w:t xml:space="preserve"> </w:t>
      </w:r>
      <w:r w:rsidR="007238E7">
        <w:rPr>
          <w:rFonts w:asciiTheme="minorHAnsi" w:hAnsiTheme="minorHAnsi" w:cs="Arial"/>
          <w:b/>
          <w:bCs/>
          <w:color w:val="000000" w:themeColor="text1"/>
        </w:rPr>
        <w:t>TERMINOS DE REFERENCIA</w:t>
      </w:r>
    </w:p>
    <w:p w14:paraId="0DE264E5" w14:textId="7AEDC574" w:rsidR="007238E7" w:rsidRDefault="007238E7" w:rsidP="007238E7">
      <w:pPr>
        <w:jc w:val="center"/>
        <w:rPr>
          <w:rFonts w:asciiTheme="minorHAnsi" w:hAnsiTheme="minorHAnsi" w:cs="Arial"/>
          <w:b/>
          <w:bCs/>
          <w:color w:val="000000" w:themeColor="text1"/>
        </w:rPr>
      </w:pPr>
    </w:p>
    <w:p w14:paraId="1818E002" w14:textId="531452A0" w:rsidR="007238E7" w:rsidRPr="007238E7" w:rsidRDefault="007238E7" w:rsidP="007238E7">
      <w:pPr>
        <w:contextualSpacing/>
        <w:jc w:val="both"/>
        <w:rPr>
          <w:rFonts w:asciiTheme="minorHAnsi" w:hAnsiTheme="minorHAnsi" w:cstheme="minorHAnsi"/>
          <w:sz w:val="22"/>
          <w:szCs w:val="22"/>
        </w:rPr>
      </w:pPr>
    </w:p>
    <w:p w14:paraId="1D10A37E" w14:textId="59B60F24" w:rsidR="007238E7" w:rsidRDefault="007238E7" w:rsidP="00533CF7">
      <w:pPr>
        <w:contextualSpacing/>
        <w:jc w:val="both"/>
        <w:rPr>
          <w:rFonts w:asciiTheme="minorHAnsi" w:hAnsiTheme="minorHAnsi" w:cstheme="minorHAnsi"/>
          <w:sz w:val="22"/>
          <w:szCs w:val="22"/>
        </w:rPr>
      </w:pPr>
      <w:r w:rsidRPr="007238E7">
        <w:rPr>
          <w:rFonts w:asciiTheme="minorHAnsi" w:hAnsiTheme="minorHAnsi" w:cstheme="minorHAnsi"/>
          <w:sz w:val="22"/>
          <w:szCs w:val="22"/>
        </w:rPr>
        <w:t xml:space="preserve"> </w:t>
      </w:r>
    </w:p>
    <w:p w14:paraId="386FBDE8" w14:textId="31D5415A" w:rsidR="00533CF7" w:rsidRDefault="00533CF7" w:rsidP="00533CF7">
      <w:pPr>
        <w:contextualSpacing/>
        <w:jc w:val="both"/>
        <w:rPr>
          <w:rFonts w:asciiTheme="minorHAnsi" w:hAnsiTheme="minorHAnsi" w:cstheme="minorHAnsi"/>
          <w:sz w:val="22"/>
          <w:szCs w:val="22"/>
        </w:rPr>
      </w:pPr>
    </w:p>
    <w:p w14:paraId="5D38EBE4" w14:textId="6BBE6DA1" w:rsidR="00533CF7" w:rsidRDefault="00533CF7" w:rsidP="00533CF7">
      <w:pPr>
        <w:contextualSpacing/>
        <w:jc w:val="both"/>
        <w:rPr>
          <w:rFonts w:asciiTheme="minorHAnsi" w:hAnsiTheme="minorHAnsi" w:cstheme="minorHAnsi"/>
          <w:sz w:val="22"/>
          <w:szCs w:val="22"/>
        </w:rPr>
      </w:pPr>
    </w:p>
    <w:p w14:paraId="0380B799" w14:textId="7C1010AA" w:rsidR="00533CF7" w:rsidRDefault="00533CF7" w:rsidP="00533CF7">
      <w:pPr>
        <w:contextualSpacing/>
        <w:jc w:val="both"/>
        <w:rPr>
          <w:rFonts w:asciiTheme="minorHAnsi" w:hAnsiTheme="minorHAnsi" w:cstheme="minorHAnsi"/>
          <w:sz w:val="22"/>
          <w:szCs w:val="22"/>
        </w:rPr>
      </w:pPr>
    </w:p>
    <w:p w14:paraId="0F5C50C8" w14:textId="6393C86B" w:rsidR="00533CF7" w:rsidRDefault="00533CF7" w:rsidP="00533CF7">
      <w:pPr>
        <w:contextualSpacing/>
        <w:jc w:val="both"/>
        <w:rPr>
          <w:rFonts w:asciiTheme="minorHAnsi" w:hAnsiTheme="minorHAnsi" w:cstheme="minorHAnsi"/>
          <w:sz w:val="22"/>
          <w:szCs w:val="22"/>
        </w:rPr>
      </w:pPr>
    </w:p>
    <w:p w14:paraId="377CA0D1" w14:textId="433233A3" w:rsidR="00533CF7" w:rsidRDefault="00533CF7" w:rsidP="00533CF7">
      <w:pPr>
        <w:contextualSpacing/>
        <w:jc w:val="both"/>
        <w:rPr>
          <w:rFonts w:asciiTheme="minorHAnsi" w:hAnsiTheme="minorHAnsi" w:cstheme="minorHAnsi"/>
          <w:sz w:val="22"/>
          <w:szCs w:val="22"/>
        </w:rPr>
      </w:pPr>
    </w:p>
    <w:p w14:paraId="77F3D984" w14:textId="60EC8CF8" w:rsidR="00533CF7" w:rsidRDefault="00533CF7" w:rsidP="00533CF7">
      <w:pPr>
        <w:contextualSpacing/>
        <w:jc w:val="both"/>
        <w:rPr>
          <w:rFonts w:asciiTheme="minorHAnsi" w:hAnsiTheme="minorHAnsi" w:cstheme="minorHAnsi"/>
          <w:sz w:val="22"/>
          <w:szCs w:val="22"/>
        </w:rPr>
      </w:pPr>
    </w:p>
    <w:p w14:paraId="6DE8F536" w14:textId="1D1400C5" w:rsidR="00533CF7" w:rsidRDefault="00533CF7" w:rsidP="00533CF7">
      <w:pPr>
        <w:contextualSpacing/>
        <w:jc w:val="both"/>
        <w:rPr>
          <w:rFonts w:asciiTheme="minorHAnsi" w:hAnsiTheme="minorHAnsi" w:cstheme="minorHAnsi"/>
          <w:sz w:val="22"/>
          <w:szCs w:val="22"/>
        </w:rPr>
      </w:pPr>
    </w:p>
    <w:p w14:paraId="236E4BA0" w14:textId="59580C98" w:rsidR="00533CF7" w:rsidRDefault="00533CF7" w:rsidP="00533CF7">
      <w:pPr>
        <w:contextualSpacing/>
        <w:jc w:val="both"/>
        <w:rPr>
          <w:rFonts w:asciiTheme="minorHAnsi" w:hAnsiTheme="minorHAnsi" w:cstheme="minorHAnsi"/>
          <w:sz w:val="22"/>
          <w:szCs w:val="22"/>
        </w:rPr>
      </w:pPr>
    </w:p>
    <w:p w14:paraId="21E80A66" w14:textId="5DE3A319" w:rsidR="00533CF7" w:rsidRDefault="00533CF7" w:rsidP="00533CF7">
      <w:pPr>
        <w:contextualSpacing/>
        <w:jc w:val="both"/>
        <w:rPr>
          <w:rFonts w:asciiTheme="minorHAnsi" w:hAnsiTheme="minorHAnsi" w:cstheme="minorHAnsi"/>
          <w:sz w:val="22"/>
          <w:szCs w:val="22"/>
        </w:rPr>
      </w:pPr>
    </w:p>
    <w:p w14:paraId="00F4F132" w14:textId="4FD5A8FC" w:rsidR="00533CF7" w:rsidRDefault="00533CF7" w:rsidP="00533CF7">
      <w:pPr>
        <w:contextualSpacing/>
        <w:jc w:val="both"/>
        <w:rPr>
          <w:rFonts w:asciiTheme="minorHAnsi" w:hAnsiTheme="minorHAnsi" w:cstheme="minorHAnsi"/>
          <w:sz w:val="22"/>
          <w:szCs w:val="22"/>
        </w:rPr>
      </w:pPr>
    </w:p>
    <w:p w14:paraId="52C0B0A0" w14:textId="4544D0B4" w:rsidR="00533CF7" w:rsidRDefault="00533CF7" w:rsidP="00533CF7">
      <w:pPr>
        <w:contextualSpacing/>
        <w:jc w:val="both"/>
        <w:rPr>
          <w:rFonts w:asciiTheme="minorHAnsi" w:hAnsiTheme="minorHAnsi" w:cstheme="minorHAnsi"/>
          <w:sz w:val="22"/>
          <w:szCs w:val="22"/>
        </w:rPr>
      </w:pPr>
    </w:p>
    <w:p w14:paraId="7C07566A" w14:textId="408B1638" w:rsidR="00533CF7" w:rsidRDefault="00533CF7" w:rsidP="00533CF7">
      <w:pPr>
        <w:contextualSpacing/>
        <w:jc w:val="both"/>
        <w:rPr>
          <w:rFonts w:asciiTheme="minorHAnsi" w:hAnsiTheme="minorHAnsi" w:cstheme="minorHAnsi"/>
          <w:sz w:val="22"/>
          <w:szCs w:val="22"/>
        </w:rPr>
      </w:pPr>
    </w:p>
    <w:p w14:paraId="32E049F8" w14:textId="618290F3" w:rsidR="00533CF7" w:rsidRDefault="00533CF7" w:rsidP="00533CF7">
      <w:pPr>
        <w:contextualSpacing/>
        <w:jc w:val="both"/>
        <w:rPr>
          <w:rFonts w:asciiTheme="minorHAnsi" w:hAnsiTheme="minorHAnsi" w:cstheme="minorHAnsi"/>
          <w:sz w:val="22"/>
          <w:szCs w:val="22"/>
        </w:rPr>
      </w:pPr>
    </w:p>
    <w:p w14:paraId="68FF9CA8" w14:textId="3129C5D4" w:rsidR="00533CF7" w:rsidRDefault="00533CF7" w:rsidP="00533CF7">
      <w:pPr>
        <w:contextualSpacing/>
        <w:jc w:val="both"/>
        <w:rPr>
          <w:rFonts w:asciiTheme="minorHAnsi" w:hAnsiTheme="minorHAnsi" w:cstheme="minorHAnsi"/>
          <w:sz w:val="22"/>
          <w:szCs w:val="22"/>
        </w:rPr>
      </w:pPr>
    </w:p>
    <w:p w14:paraId="2A9725F7" w14:textId="0398474E" w:rsidR="00533CF7" w:rsidRDefault="00533CF7" w:rsidP="00533CF7">
      <w:pPr>
        <w:contextualSpacing/>
        <w:jc w:val="both"/>
        <w:rPr>
          <w:rFonts w:asciiTheme="minorHAnsi" w:hAnsiTheme="minorHAnsi" w:cstheme="minorHAnsi"/>
          <w:sz w:val="22"/>
          <w:szCs w:val="22"/>
        </w:rPr>
      </w:pPr>
    </w:p>
    <w:p w14:paraId="03F43542" w14:textId="4AABE81D" w:rsidR="00533CF7" w:rsidRDefault="00533CF7" w:rsidP="00533CF7">
      <w:pPr>
        <w:contextualSpacing/>
        <w:jc w:val="both"/>
        <w:rPr>
          <w:rFonts w:asciiTheme="minorHAnsi" w:hAnsiTheme="minorHAnsi" w:cstheme="minorHAnsi"/>
          <w:sz w:val="22"/>
          <w:szCs w:val="22"/>
        </w:rPr>
      </w:pPr>
    </w:p>
    <w:p w14:paraId="3FF470C9" w14:textId="1F97971A" w:rsidR="00533CF7" w:rsidRDefault="00533CF7" w:rsidP="00533CF7">
      <w:pPr>
        <w:contextualSpacing/>
        <w:jc w:val="both"/>
        <w:rPr>
          <w:rFonts w:asciiTheme="minorHAnsi" w:hAnsiTheme="minorHAnsi" w:cstheme="minorHAnsi"/>
          <w:sz w:val="22"/>
          <w:szCs w:val="22"/>
        </w:rPr>
      </w:pPr>
    </w:p>
    <w:p w14:paraId="158C903F" w14:textId="4C868585" w:rsidR="00533CF7" w:rsidRDefault="00533CF7" w:rsidP="00533CF7">
      <w:pPr>
        <w:contextualSpacing/>
        <w:jc w:val="both"/>
        <w:rPr>
          <w:rFonts w:asciiTheme="minorHAnsi" w:hAnsiTheme="minorHAnsi" w:cstheme="minorHAnsi"/>
          <w:sz w:val="22"/>
          <w:szCs w:val="22"/>
        </w:rPr>
      </w:pPr>
    </w:p>
    <w:p w14:paraId="5FBD27D7" w14:textId="76AE4BDA" w:rsidR="00533CF7" w:rsidRDefault="00533CF7" w:rsidP="00533CF7">
      <w:pPr>
        <w:contextualSpacing/>
        <w:jc w:val="both"/>
        <w:rPr>
          <w:rFonts w:asciiTheme="minorHAnsi" w:hAnsiTheme="minorHAnsi" w:cstheme="minorHAnsi"/>
          <w:sz w:val="22"/>
          <w:szCs w:val="22"/>
        </w:rPr>
      </w:pPr>
    </w:p>
    <w:p w14:paraId="17A0E7DA" w14:textId="12EB6134" w:rsidR="00533CF7" w:rsidRDefault="00533CF7" w:rsidP="00533CF7">
      <w:pPr>
        <w:contextualSpacing/>
        <w:jc w:val="both"/>
        <w:rPr>
          <w:rFonts w:asciiTheme="minorHAnsi" w:hAnsiTheme="minorHAnsi" w:cstheme="minorHAnsi"/>
          <w:sz w:val="22"/>
          <w:szCs w:val="22"/>
        </w:rPr>
      </w:pPr>
    </w:p>
    <w:p w14:paraId="6AFCB48C" w14:textId="7BA74296" w:rsidR="00533CF7" w:rsidRDefault="00533CF7" w:rsidP="00533CF7">
      <w:pPr>
        <w:contextualSpacing/>
        <w:jc w:val="both"/>
        <w:rPr>
          <w:rFonts w:asciiTheme="minorHAnsi" w:hAnsiTheme="minorHAnsi" w:cstheme="minorHAnsi"/>
          <w:sz w:val="22"/>
          <w:szCs w:val="22"/>
        </w:rPr>
      </w:pPr>
    </w:p>
    <w:p w14:paraId="5AB26BB4" w14:textId="09DAB1EF" w:rsidR="00533CF7" w:rsidRDefault="00533CF7" w:rsidP="00533CF7">
      <w:pPr>
        <w:contextualSpacing/>
        <w:jc w:val="both"/>
        <w:rPr>
          <w:rFonts w:asciiTheme="minorHAnsi" w:hAnsiTheme="minorHAnsi" w:cstheme="minorHAnsi"/>
          <w:sz w:val="22"/>
          <w:szCs w:val="22"/>
        </w:rPr>
      </w:pPr>
    </w:p>
    <w:p w14:paraId="25E8D3A0" w14:textId="700B64A2" w:rsidR="00533CF7" w:rsidRDefault="00533CF7" w:rsidP="00533CF7">
      <w:pPr>
        <w:contextualSpacing/>
        <w:jc w:val="both"/>
        <w:rPr>
          <w:rFonts w:asciiTheme="minorHAnsi" w:hAnsiTheme="minorHAnsi" w:cstheme="minorHAnsi"/>
          <w:sz w:val="22"/>
          <w:szCs w:val="22"/>
        </w:rPr>
      </w:pPr>
    </w:p>
    <w:p w14:paraId="00208DF2" w14:textId="7BF23063" w:rsidR="00533CF7" w:rsidRDefault="00533CF7" w:rsidP="00533CF7">
      <w:pPr>
        <w:contextualSpacing/>
        <w:jc w:val="both"/>
        <w:rPr>
          <w:rFonts w:asciiTheme="minorHAnsi" w:hAnsiTheme="minorHAnsi" w:cstheme="minorHAnsi"/>
          <w:sz w:val="22"/>
          <w:szCs w:val="22"/>
        </w:rPr>
      </w:pPr>
    </w:p>
    <w:p w14:paraId="15373E01" w14:textId="03526DC8" w:rsidR="00533CF7" w:rsidRDefault="00533CF7" w:rsidP="00533CF7">
      <w:pPr>
        <w:contextualSpacing/>
        <w:jc w:val="both"/>
        <w:rPr>
          <w:rFonts w:asciiTheme="minorHAnsi" w:hAnsiTheme="minorHAnsi" w:cstheme="minorHAnsi"/>
          <w:sz w:val="22"/>
          <w:szCs w:val="22"/>
        </w:rPr>
      </w:pPr>
    </w:p>
    <w:p w14:paraId="0C4A34BA" w14:textId="77777777" w:rsidR="00533CF7" w:rsidRPr="007238E7" w:rsidRDefault="00533CF7" w:rsidP="00533CF7">
      <w:pPr>
        <w:contextualSpacing/>
        <w:jc w:val="both"/>
        <w:rPr>
          <w:rFonts w:asciiTheme="minorHAnsi" w:hAnsiTheme="minorHAnsi" w:cstheme="minorHAnsi"/>
          <w:sz w:val="22"/>
          <w:szCs w:val="22"/>
        </w:rPr>
      </w:pPr>
    </w:p>
    <w:p w14:paraId="5A945C31" w14:textId="77777777" w:rsidR="007238E7" w:rsidRDefault="007238E7" w:rsidP="007238E7">
      <w:pPr>
        <w:jc w:val="center"/>
        <w:rPr>
          <w:rFonts w:asciiTheme="minorHAnsi" w:hAnsiTheme="minorHAnsi" w:cs="Arial"/>
          <w:b/>
          <w:bCs/>
          <w:color w:val="000000" w:themeColor="text1"/>
        </w:rPr>
      </w:pPr>
    </w:p>
    <w:p w14:paraId="01FA22E7" w14:textId="77777777" w:rsidR="007238E7" w:rsidRPr="00A81DCD" w:rsidRDefault="007238E7" w:rsidP="007238E7">
      <w:pPr>
        <w:jc w:val="center"/>
        <w:rPr>
          <w:rFonts w:asciiTheme="minorHAnsi" w:hAnsiTheme="minorHAnsi" w:cs="Arial"/>
          <w:b/>
          <w:i/>
        </w:rPr>
      </w:pPr>
      <w:r w:rsidRPr="00A81DCD">
        <w:rPr>
          <w:rFonts w:asciiTheme="minorHAnsi" w:hAnsiTheme="minorHAnsi" w:cs="Arial"/>
          <w:b/>
          <w:i/>
        </w:rPr>
        <w:t>(Firma del representante legal del proponente)</w:t>
      </w:r>
    </w:p>
    <w:p w14:paraId="7419AD7D" w14:textId="77777777" w:rsidR="007238E7" w:rsidRPr="00A81DCD" w:rsidRDefault="007238E7" w:rsidP="007238E7">
      <w:pPr>
        <w:jc w:val="center"/>
        <w:rPr>
          <w:rFonts w:asciiTheme="minorHAnsi" w:hAnsiTheme="minorHAnsi" w:cs="Arial"/>
          <w:b/>
          <w:i/>
        </w:rPr>
      </w:pPr>
      <w:r w:rsidRPr="00A81DCD">
        <w:rPr>
          <w:rFonts w:asciiTheme="minorHAnsi" w:hAnsiTheme="minorHAnsi" w:cs="Arial"/>
          <w:b/>
          <w:i/>
        </w:rPr>
        <w:t>(Nombre completo del representante legal)</w:t>
      </w:r>
    </w:p>
    <w:p w14:paraId="6DBD9947" w14:textId="24F9E9AC" w:rsidR="009D371B" w:rsidRDefault="009D371B" w:rsidP="001F32AF">
      <w:pPr>
        <w:spacing w:after="60"/>
        <w:jc w:val="center"/>
        <w:rPr>
          <w:rFonts w:asciiTheme="minorHAnsi" w:hAnsiTheme="minorHAnsi" w:cs="Arial"/>
          <w:b/>
          <w:i/>
          <w:spacing w:val="-2"/>
        </w:rPr>
      </w:pPr>
    </w:p>
    <w:p w14:paraId="22863DFC" w14:textId="13049F80" w:rsidR="007238E7" w:rsidRDefault="007238E7" w:rsidP="001F32AF">
      <w:pPr>
        <w:spacing w:after="60"/>
        <w:jc w:val="center"/>
        <w:rPr>
          <w:rFonts w:asciiTheme="minorHAnsi" w:hAnsiTheme="minorHAnsi" w:cs="Arial"/>
          <w:b/>
          <w:i/>
          <w:spacing w:val="-2"/>
        </w:rPr>
      </w:pPr>
    </w:p>
    <w:p w14:paraId="3367B8C2" w14:textId="2D27BA5A" w:rsidR="007238E7" w:rsidRDefault="007238E7" w:rsidP="001F32AF">
      <w:pPr>
        <w:spacing w:after="60"/>
        <w:jc w:val="center"/>
        <w:rPr>
          <w:rFonts w:asciiTheme="minorHAnsi" w:hAnsiTheme="minorHAnsi" w:cs="Arial"/>
          <w:b/>
          <w:i/>
          <w:spacing w:val="-2"/>
        </w:rPr>
      </w:pPr>
    </w:p>
    <w:p w14:paraId="6824DA4C" w14:textId="68D77A03" w:rsidR="007238E7" w:rsidRDefault="007238E7" w:rsidP="001F32AF">
      <w:pPr>
        <w:spacing w:after="60"/>
        <w:jc w:val="center"/>
        <w:rPr>
          <w:rFonts w:asciiTheme="minorHAnsi" w:hAnsiTheme="minorHAnsi" w:cs="Arial"/>
          <w:b/>
          <w:i/>
          <w:spacing w:val="-2"/>
        </w:rPr>
      </w:pPr>
    </w:p>
    <w:p w14:paraId="2D70AE37" w14:textId="56D847C0" w:rsidR="007238E7" w:rsidRDefault="007238E7" w:rsidP="001F32AF">
      <w:pPr>
        <w:spacing w:after="60"/>
        <w:jc w:val="center"/>
        <w:rPr>
          <w:rFonts w:asciiTheme="minorHAnsi" w:hAnsiTheme="minorHAnsi" w:cs="Arial"/>
          <w:b/>
          <w:i/>
          <w:spacing w:val="-2"/>
        </w:rPr>
      </w:pPr>
    </w:p>
    <w:p w14:paraId="42456D70" w14:textId="7C842F9C" w:rsidR="007238E7" w:rsidRDefault="007238E7" w:rsidP="001F32AF">
      <w:pPr>
        <w:spacing w:after="60"/>
        <w:jc w:val="center"/>
        <w:rPr>
          <w:rFonts w:asciiTheme="minorHAnsi" w:hAnsiTheme="minorHAnsi" w:cs="Arial"/>
          <w:b/>
          <w:i/>
          <w:spacing w:val="-2"/>
        </w:rPr>
      </w:pPr>
    </w:p>
    <w:p w14:paraId="76237046" w14:textId="48973054" w:rsidR="007238E7" w:rsidRDefault="007238E7" w:rsidP="001F32AF">
      <w:pPr>
        <w:spacing w:after="60"/>
        <w:jc w:val="center"/>
        <w:rPr>
          <w:rFonts w:asciiTheme="minorHAnsi" w:hAnsiTheme="minorHAnsi" w:cs="Arial"/>
          <w:b/>
          <w:i/>
          <w:spacing w:val="-2"/>
        </w:rPr>
      </w:pPr>
    </w:p>
    <w:p w14:paraId="6B25ECF1" w14:textId="28FFBF01" w:rsidR="007238E7" w:rsidRDefault="007238E7" w:rsidP="001F32AF">
      <w:pPr>
        <w:spacing w:after="60"/>
        <w:jc w:val="center"/>
        <w:rPr>
          <w:rFonts w:asciiTheme="minorHAnsi" w:hAnsiTheme="minorHAnsi" w:cs="Arial"/>
          <w:b/>
          <w:i/>
          <w:spacing w:val="-2"/>
        </w:rPr>
      </w:pPr>
    </w:p>
    <w:p w14:paraId="0B502AEE" w14:textId="77777777" w:rsidR="009D371B" w:rsidRDefault="009D371B" w:rsidP="00CA53E7">
      <w:pPr>
        <w:spacing w:after="60"/>
        <w:rPr>
          <w:rFonts w:asciiTheme="minorHAnsi" w:hAnsiTheme="minorHAnsi" w:cs="Arial"/>
          <w:b/>
          <w:i/>
          <w:spacing w:val="-2"/>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7"/>
        <w:gridCol w:w="2385"/>
        <w:gridCol w:w="1021"/>
        <w:gridCol w:w="1148"/>
        <w:gridCol w:w="972"/>
        <w:gridCol w:w="940"/>
        <w:gridCol w:w="1477"/>
        <w:gridCol w:w="1413"/>
      </w:tblGrid>
      <w:tr w:rsidR="00C97C11" w:rsidRPr="00C97C11" w14:paraId="2EBFF7FA" w14:textId="77777777" w:rsidTr="00CB6374">
        <w:trPr>
          <w:trHeight w:val="274"/>
        </w:trPr>
        <w:tc>
          <w:tcPr>
            <w:tcW w:w="5111"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802"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9D371B">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383" w:type="dxa"/>
            <w:shd w:val="clear" w:color="auto" w:fill="D0CECE" w:themeFill="background2" w:themeFillShade="E6"/>
            <w:vAlign w:val="center"/>
          </w:tcPr>
          <w:p w14:paraId="27BAEE19" w14:textId="03ADB539"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DESCRIPCIÓN DEL </w:t>
            </w:r>
            <w:r w:rsidR="00F7543D">
              <w:rPr>
                <w:rFonts w:asciiTheme="minorHAnsi" w:hAnsiTheme="minorHAnsi" w:cs="Arial"/>
                <w:b/>
                <w:bCs/>
                <w:sz w:val="16"/>
                <w:szCs w:val="16"/>
              </w:rPr>
              <w:t>SERVICIO</w:t>
            </w:r>
          </w:p>
        </w:tc>
        <w:tc>
          <w:tcPr>
            <w:tcW w:w="1020"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7"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72"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47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413"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9D371B" w:rsidRPr="00C97C11" w14:paraId="616949E9" w14:textId="77777777" w:rsidTr="009D371B">
        <w:trPr>
          <w:trHeight w:val="417"/>
        </w:trPr>
        <w:tc>
          <w:tcPr>
            <w:tcW w:w="0" w:type="auto"/>
            <w:shd w:val="clear" w:color="auto" w:fill="D0CECE" w:themeFill="background2" w:themeFillShade="E6"/>
            <w:vAlign w:val="center"/>
          </w:tcPr>
          <w:p w14:paraId="51EC386D" w14:textId="77777777" w:rsidR="00CB6374" w:rsidRPr="00C97C11" w:rsidRDefault="00CB6374" w:rsidP="007525DD">
            <w:pPr>
              <w:jc w:val="center"/>
              <w:rPr>
                <w:rFonts w:asciiTheme="minorHAnsi" w:hAnsiTheme="minorHAnsi" w:cs="Arial"/>
              </w:rPr>
            </w:pPr>
            <w:r w:rsidRPr="00C97C11">
              <w:rPr>
                <w:rFonts w:asciiTheme="minorHAnsi" w:hAnsiTheme="minorHAnsi" w:cs="Arial"/>
              </w:rPr>
              <w:t>1</w:t>
            </w:r>
          </w:p>
        </w:tc>
        <w:tc>
          <w:tcPr>
            <w:tcW w:w="2383" w:type="dxa"/>
            <w:shd w:val="clear" w:color="auto" w:fill="D0CECE" w:themeFill="background2" w:themeFillShade="E6"/>
            <w:vAlign w:val="center"/>
          </w:tcPr>
          <w:p w14:paraId="6E3D7DEB" w14:textId="5DD2A52E" w:rsidR="00CB6374" w:rsidRPr="00CB6374" w:rsidRDefault="00CB6374" w:rsidP="00CB6374">
            <w:pPr>
              <w:rPr>
                <w:rFonts w:asciiTheme="minorHAnsi" w:hAnsiTheme="minorHAnsi" w:cstheme="minorHAnsi"/>
              </w:rPr>
            </w:pPr>
          </w:p>
        </w:tc>
        <w:tc>
          <w:tcPr>
            <w:tcW w:w="1020" w:type="dxa"/>
            <w:shd w:val="clear" w:color="auto" w:fill="D0CECE" w:themeFill="background2" w:themeFillShade="E6"/>
            <w:vAlign w:val="center"/>
          </w:tcPr>
          <w:p w14:paraId="481495C9" w14:textId="39506F82" w:rsidR="00CB6374" w:rsidRPr="00C97C11" w:rsidRDefault="00CB6374" w:rsidP="007525DD">
            <w:pPr>
              <w:jc w:val="center"/>
              <w:rPr>
                <w:rFonts w:asciiTheme="minorHAnsi" w:hAnsiTheme="minorHAnsi" w:cs="Arial"/>
              </w:rPr>
            </w:pPr>
          </w:p>
        </w:tc>
        <w:tc>
          <w:tcPr>
            <w:tcW w:w="1147" w:type="dxa"/>
            <w:shd w:val="clear" w:color="auto" w:fill="D0CECE" w:themeFill="background2" w:themeFillShade="E6"/>
            <w:vAlign w:val="center"/>
          </w:tcPr>
          <w:p w14:paraId="58C30BC5" w14:textId="15D5775A" w:rsidR="00CB6374" w:rsidRPr="00C97C11" w:rsidRDefault="00CB6374" w:rsidP="008A2C68">
            <w:pPr>
              <w:jc w:val="center"/>
              <w:rPr>
                <w:rFonts w:asciiTheme="minorHAnsi" w:hAnsiTheme="minorHAnsi" w:cs="Arial"/>
              </w:rPr>
            </w:pPr>
          </w:p>
        </w:tc>
        <w:tc>
          <w:tcPr>
            <w:tcW w:w="972" w:type="dxa"/>
          </w:tcPr>
          <w:p w14:paraId="3279B6C7" w14:textId="77777777" w:rsidR="00CB6374" w:rsidRPr="00C97C11" w:rsidRDefault="00CB6374" w:rsidP="007525DD">
            <w:pPr>
              <w:rPr>
                <w:rFonts w:asciiTheme="minorHAnsi" w:hAnsiTheme="minorHAnsi" w:cs="Arial"/>
              </w:rPr>
            </w:pPr>
          </w:p>
        </w:tc>
        <w:tc>
          <w:tcPr>
            <w:tcW w:w="940" w:type="dxa"/>
          </w:tcPr>
          <w:p w14:paraId="0265C5F1" w14:textId="77777777" w:rsidR="00CB6374" w:rsidRPr="00C97C11" w:rsidRDefault="00CB6374" w:rsidP="007525DD">
            <w:pPr>
              <w:rPr>
                <w:rFonts w:asciiTheme="minorHAnsi" w:hAnsiTheme="minorHAnsi" w:cs="Arial"/>
              </w:rPr>
            </w:pPr>
          </w:p>
        </w:tc>
        <w:tc>
          <w:tcPr>
            <w:tcW w:w="1477" w:type="dxa"/>
          </w:tcPr>
          <w:p w14:paraId="15675345" w14:textId="77777777" w:rsidR="00CB6374" w:rsidRPr="00C97C11" w:rsidRDefault="00CB6374" w:rsidP="007525DD">
            <w:pPr>
              <w:rPr>
                <w:rFonts w:asciiTheme="minorHAnsi" w:hAnsiTheme="minorHAnsi" w:cs="Arial"/>
              </w:rPr>
            </w:pPr>
          </w:p>
        </w:tc>
        <w:tc>
          <w:tcPr>
            <w:tcW w:w="1413" w:type="dxa"/>
          </w:tcPr>
          <w:p w14:paraId="37F231B2" w14:textId="77777777" w:rsidR="00CB6374" w:rsidRPr="00C97C11" w:rsidRDefault="00CB6374" w:rsidP="007525DD">
            <w:pPr>
              <w:rPr>
                <w:rFonts w:asciiTheme="minorHAnsi" w:hAnsiTheme="minorHAnsi" w:cs="Arial"/>
              </w:rPr>
            </w:pPr>
          </w:p>
        </w:tc>
      </w:tr>
      <w:tr w:rsidR="009D371B" w:rsidRPr="00C97C11" w14:paraId="4F39464E" w14:textId="77777777" w:rsidTr="009D371B">
        <w:trPr>
          <w:trHeight w:val="70"/>
        </w:trPr>
        <w:tc>
          <w:tcPr>
            <w:tcW w:w="0" w:type="auto"/>
            <w:shd w:val="clear" w:color="auto" w:fill="D0CECE" w:themeFill="background2" w:themeFillShade="E6"/>
            <w:vAlign w:val="center"/>
          </w:tcPr>
          <w:p w14:paraId="1F455E17" w14:textId="77777777" w:rsidR="00CB6374" w:rsidRPr="00C97C11" w:rsidRDefault="00CB6374" w:rsidP="007525DD">
            <w:pPr>
              <w:jc w:val="center"/>
              <w:rPr>
                <w:rFonts w:asciiTheme="minorHAnsi" w:hAnsiTheme="minorHAnsi" w:cs="Arial"/>
              </w:rPr>
            </w:pPr>
            <w:r w:rsidRPr="00C97C11">
              <w:rPr>
                <w:rFonts w:asciiTheme="minorHAnsi" w:hAnsiTheme="minorHAnsi" w:cs="Arial"/>
              </w:rPr>
              <w:t>2</w:t>
            </w:r>
          </w:p>
        </w:tc>
        <w:tc>
          <w:tcPr>
            <w:tcW w:w="2383" w:type="dxa"/>
            <w:shd w:val="clear" w:color="auto" w:fill="D0CECE" w:themeFill="background2" w:themeFillShade="E6"/>
            <w:vAlign w:val="center"/>
          </w:tcPr>
          <w:p w14:paraId="43376827" w14:textId="08C3F126" w:rsidR="00CB6374" w:rsidRPr="00CB6374" w:rsidRDefault="00CB6374" w:rsidP="00CB6374">
            <w:pPr>
              <w:rPr>
                <w:rFonts w:asciiTheme="minorHAnsi" w:hAnsiTheme="minorHAnsi" w:cstheme="minorHAnsi"/>
              </w:rPr>
            </w:pPr>
          </w:p>
        </w:tc>
        <w:tc>
          <w:tcPr>
            <w:tcW w:w="1020" w:type="dxa"/>
            <w:shd w:val="clear" w:color="auto" w:fill="D0CECE" w:themeFill="background2" w:themeFillShade="E6"/>
            <w:vAlign w:val="center"/>
          </w:tcPr>
          <w:p w14:paraId="3FA38B2A" w14:textId="2A68925E" w:rsidR="00CB6374" w:rsidRPr="00C97C11" w:rsidRDefault="00CB6374" w:rsidP="007525DD">
            <w:pPr>
              <w:jc w:val="center"/>
              <w:rPr>
                <w:rFonts w:asciiTheme="minorHAnsi" w:hAnsiTheme="minorHAnsi" w:cs="Arial"/>
              </w:rPr>
            </w:pPr>
          </w:p>
        </w:tc>
        <w:tc>
          <w:tcPr>
            <w:tcW w:w="1147" w:type="dxa"/>
            <w:shd w:val="clear" w:color="auto" w:fill="D0CECE" w:themeFill="background2" w:themeFillShade="E6"/>
            <w:vAlign w:val="center"/>
          </w:tcPr>
          <w:p w14:paraId="001EB2C9" w14:textId="7517BADC" w:rsidR="00CB6374" w:rsidRPr="00C97C11" w:rsidRDefault="00CB6374" w:rsidP="007525DD">
            <w:pPr>
              <w:jc w:val="center"/>
              <w:rPr>
                <w:rFonts w:asciiTheme="minorHAnsi" w:hAnsiTheme="minorHAnsi" w:cs="Arial"/>
              </w:rPr>
            </w:pPr>
          </w:p>
        </w:tc>
        <w:tc>
          <w:tcPr>
            <w:tcW w:w="972" w:type="dxa"/>
          </w:tcPr>
          <w:p w14:paraId="3A026E38" w14:textId="77777777" w:rsidR="00CB6374" w:rsidRPr="00C97C11" w:rsidRDefault="00CB6374" w:rsidP="007525DD">
            <w:pPr>
              <w:rPr>
                <w:rFonts w:asciiTheme="minorHAnsi" w:hAnsiTheme="minorHAnsi" w:cs="Arial"/>
              </w:rPr>
            </w:pPr>
          </w:p>
        </w:tc>
        <w:tc>
          <w:tcPr>
            <w:tcW w:w="940" w:type="dxa"/>
          </w:tcPr>
          <w:p w14:paraId="0A4B219B" w14:textId="77777777" w:rsidR="00CB6374" w:rsidRPr="00C97C11" w:rsidRDefault="00CB6374" w:rsidP="007525DD">
            <w:pPr>
              <w:rPr>
                <w:rFonts w:asciiTheme="minorHAnsi" w:hAnsiTheme="minorHAnsi" w:cs="Arial"/>
              </w:rPr>
            </w:pPr>
          </w:p>
        </w:tc>
        <w:tc>
          <w:tcPr>
            <w:tcW w:w="1477" w:type="dxa"/>
          </w:tcPr>
          <w:p w14:paraId="7F54E0D1" w14:textId="77777777" w:rsidR="00CB6374" w:rsidRPr="00C97C11" w:rsidRDefault="00CB6374" w:rsidP="007525DD">
            <w:pPr>
              <w:rPr>
                <w:rFonts w:asciiTheme="minorHAnsi" w:hAnsiTheme="minorHAnsi" w:cs="Arial"/>
              </w:rPr>
            </w:pPr>
          </w:p>
        </w:tc>
        <w:tc>
          <w:tcPr>
            <w:tcW w:w="1413" w:type="dxa"/>
          </w:tcPr>
          <w:p w14:paraId="7641A3E4" w14:textId="77777777" w:rsidR="00CB6374" w:rsidRPr="00C97C11" w:rsidRDefault="00CB6374" w:rsidP="007525DD">
            <w:pPr>
              <w:rPr>
                <w:rFonts w:asciiTheme="minorHAnsi" w:hAnsiTheme="minorHAnsi" w:cs="Arial"/>
              </w:rPr>
            </w:pPr>
          </w:p>
        </w:tc>
      </w:tr>
      <w:tr w:rsidR="009D371B" w:rsidRPr="00C97C11" w14:paraId="6773681F" w14:textId="77777777" w:rsidTr="009D371B">
        <w:trPr>
          <w:trHeight w:val="70"/>
        </w:trPr>
        <w:tc>
          <w:tcPr>
            <w:tcW w:w="0" w:type="auto"/>
            <w:shd w:val="clear" w:color="auto" w:fill="D0CECE" w:themeFill="background2" w:themeFillShade="E6"/>
            <w:vAlign w:val="center"/>
          </w:tcPr>
          <w:p w14:paraId="634B0E80" w14:textId="77777777" w:rsidR="00CB6374" w:rsidRPr="00C97C11" w:rsidRDefault="00CB6374" w:rsidP="007525DD">
            <w:pPr>
              <w:jc w:val="center"/>
              <w:rPr>
                <w:rFonts w:asciiTheme="minorHAnsi" w:hAnsiTheme="minorHAnsi" w:cs="Arial"/>
              </w:rPr>
            </w:pPr>
            <w:r w:rsidRPr="00C97C11">
              <w:rPr>
                <w:rFonts w:asciiTheme="minorHAnsi" w:hAnsiTheme="minorHAnsi" w:cs="Arial"/>
              </w:rPr>
              <w:t>3</w:t>
            </w:r>
          </w:p>
        </w:tc>
        <w:tc>
          <w:tcPr>
            <w:tcW w:w="2383" w:type="dxa"/>
            <w:shd w:val="clear" w:color="auto" w:fill="D0CECE" w:themeFill="background2" w:themeFillShade="E6"/>
            <w:vAlign w:val="center"/>
          </w:tcPr>
          <w:p w14:paraId="5178417B" w14:textId="7FA8CD9D" w:rsidR="00CB6374" w:rsidRPr="00CB6374" w:rsidRDefault="00CB6374" w:rsidP="00CB6374">
            <w:pPr>
              <w:rPr>
                <w:rFonts w:asciiTheme="minorHAnsi" w:hAnsiTheme="minorHAnsi" w:cstheme="minorHAnsi"/>
              </w:rPr>
            </w:pPr>
          </w:p>
        </w:tc>
        <w:tc>
          <w:tcPr>
            <w:tcW w:w="1020" w:type="dxa"/>
            <w:shd w:val="clear" w:color="auto" w:fill="D0CECE" w:themeFill="background2" w:themeFillShade="E6"/>
            <w:vAlign w:val="center"/>
          </w:tcPr>
          <w:p w14:paraId="0D74E4A0" w14:textId="0791CE6D" w:rsidR="00CB6374" w:rsidRPr="00C97C11" w:rsidRDefault="00CB6374" w:rsidP="007525DD">
            <w:pPr>
              <w:jc w:val="center"/>
              <w:rPr>
                <w:rFonts w:asciiTheme="minorHAnsi" w:hAnsiTheme="minorHAnsi" w:cs="Arial"/>
              </w:rPr>
            </w:pPr>
          </w:p>
        </w:tc>
        <w:tc>
          <w:tcPr>
            <w:tcW w:w="1147" w:type="dxa"/>
            <w:shd w:val="clear" w:color="auto" w:fill="D0CECE" w:themeFill="background2" w:themeFillShade="E6"/>
            <w:vAlign w:val="center"/>
          </w:tcPr>
          <w:p w14:paraId="587398E7" w14:textId="6006FFD7" w:rsidR="00CB6374" w:rsidRPr="00C97C11" w:rsidRDefault="00CB6374" w:rsidP="007525DD">
            <w:pPr>
              <w:jc w:val="center"/>
              <w:rPr>
                <w:rFonts w:asciiTheme="minorHAnsi" w:hAnsiTheme="minorHAnsi" w:cs="Arial"/>
              </w:rPr>
            </w:pPr>
          </w:p>
        </w:tc>
        <w:tc>
          <w:tcPr>
            <w:tcW w:w="972" w:type="dxa"/>
          </w:tcPr>
          <w:p w14:paraId="595282AB" w14:textId="77777777" w:rsidR="00CB6374" w:rsidRPr="00C97C11" w:rsidRDefault="00CB6374" w:rsidP="007525DD">
            <w:pPr>
              <w:rPr>
                <w:rFonts w:asciiTheme="minorHAnsi" w:hAnsiTheme="minorHAnsi" w:cs="Arial"/>
              </w:rPr>
            </w:pPr>
          </w:p>
        </w:tc>
        <w:tc>
          <w:tcPr>
            <w:tcW w:w="940" w:type="dxa"/>
          </w:tcPr>
          <w:p w14:paraId="4D6BB72E" w14:textId="77777777" w:rsidR="00CB6374" w:rsidRPr="00C97C11" w:rsidRDefault="00CB6374" w:rsidP="007525DD">
            <w:pPr>
              <w:rPr>
                <w:rFonts w:asciiTheme="minorHAnsi" w:hAnsiTheme="minorHAnsi" w:cs="Arial"/>
              </w:rPr>
            </w:pPr>
          </w:p>
        </w:tc>
        <w:tc>
          <w:tcPr>
            <w:tcW w:w="1477" w:type="dxa"/>
          </w:tcPr>
          <w:p w14:paraId="385F507B" w14:textId="77777777" w:rsidR="00CB6374" w:rsidRPr="00C97C11" w:rsidRDefault="00CB6374" w:rsidP="007525DD">
            <w:pPr>
              <w:rPr>
                <w:rFonts w:asciiTheme="minorHAnsi" w:hAnsiTheme="minorHAnsi" w:cs="Arial"/>
              </w:rPr>
            </w:pPr>
          </w:p>
        </w:tc>
        <w:tc>
          <w:tcPr>
            <w:tcW w:w="1413" w:type="dxa"/>
          </w:tcPr>
          <w:p w14:paraId="3B9F4052" w14:textId="77777777" w:rsidR="00CB6374" w:rsidRPr="00C97C11" w:rsidRDefault="00CB6374" w:rsidP="007525DD">
            <w:pPr>
              <w:rPr>
                <w:rFonts w:asciiTheme="minorHAnsi" w:hAnsiTheme="minorHAnsi" w:cs="Arial"/>
              </w:rPr>
            </w:pPr>
          </w:p>
        </w:tc>
      </w:tr>
      <w:tr w:rsidR="00C97C11" w:rsidRPr="00C97C11" w14:paraId="678063EB" w14:textId="77777777" w:rsidTr="00CB6374">
        <w:trPr>
          <w:trHeight w:val="434"/>
        </w:trPr>
        <w:tc>
          <w:tcPr>
            <w:tcW w:w="8500"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413"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0F12167" w:rsidR="00A64881" w:rsidRDefault="00A6488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3F263ADF" w:rsidR="00BA2416" w:rsidRPr="009D371B" w:rsidRDefault="007560F5" w:rsidP="00C221C9">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sectPr w:rsidR="00BA2416" w:rsidRPr="009D371B"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6CF2" w14:textId="77777777" w:rsidR="005369F8" w:rsidRDefault="005369F8" w:rsidP="001514BD">
      <w:r>
        <w:separator/>
      </w:r>
    </w:p>
  </w:endnote>
  <w:endnote w:type="continuationSeparator" w:id="0">
    <w:p w14:paraId="7756955E" w14:textId="77777777" w:rsidR="005369F8" w:rsidRDefault="005369F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4769" w14:textId="77777777" w:rsidR="005369F8" w:rsidRDefault="005369F8" w:rsidP="001514BD">
      <w:r>
        <w:separator/>
      </w:r>
    </w:p>
  </w:footnote>
  <w:footnote w:type="continuationSeparator" w:id="0">
    <w:p w14:paraId="4309FEEF" w14:textId="77777777" w:rsidR="005369F8" w:rsidRDefault="005369F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01082A"/>
    <w:multiLevelType w:val="hybridMultilevel"/>
    <w:tmpl w:val="E7EA9EB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F6D76DB"/>
    <w:multiLevelType w:val="hybridMultilevel"/>
    <w:tmpl w:val="ECC874C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5F70C2"/>
    <w:multiLevelType w:val="hybridMultilevel"/>
    <w:tmpl w:val="D33C377C"/>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B75F46"/>
    <w:multiLevelType w:val="hybridMultilevel"/>
    <w:tmpl w:val="1A383A08"/>
    <w:lvl w:ilvl="0" w:tplc="3550CE4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1AB5B5D"/>
    <w:multiLevelType w:val="hybridMultilevel"/>
    <w:tmpl w:val="B47476E8"/>
    <w:lvl w:ilvl="0" w:tplc="400A0001">
      <w:start w:val="1"/>
      <w:numFmt w:val="bullet"/>
      <w:lvlText w:val=""/>
      <w:lvlJc w:val="left"/>
      <w:pPr>
        <w:ind w:left="1128" w:hanging="360"/>
      </w:pPr>
      <w:rPr>
        <w:rFonts w:ascii="Symbol" w:hAnsi="Symbol" w:hint="default"/>
      </w:rPr>
    </w:lvl>
    <w:lvl w:ilvl="1" w:tplc="400A0003" w:tentative="1">
      <w:start w:val="1"/>
      <w:numFmt w:val="bullet"/>
      <w:lvlText w:val="o"/>
      <w:lvlJc w:val="left"/>
      <w:pPr>
        <w:ind w:left="1848" w:hanging="360"/>
      </w:pPr>
      <w:rPr>
        <w:rFonts w:ascii="Courier New" w:hAnsi="Courier New" w:cs="Courier New" w:hint="default"/>
      </w:rPr>
    </w:lvl>
    <w:lvl w:ilvl="2" w:tplc="400A0005" w:tentative="1">
      <w:start w:val="1"/>
      <w:numFmt w:val="bullet"/>
      <w:lvlText w:val=""/>
      <w:lvlJc w:val="left"/>
      <w:pPr>
        <w:ind w:left="2568" w:hanging="360"/>
      </w:pPr>
      <w:rPr>
        <w:rFonts w:ascii="Wingdings" w:hAnsi="Wingdings" w:hint="default"/>
      </w:rPr>
    </w:lvl>
    <w:lvl w:ilvl="3" w:tplc="400A0001" w:tentative="1">
      <w:start w:val="1"/>
      <w:numFmt w:val="bullet"/>
      <w:lvlText w:val=""/>
      <w:lvlJc w:val="left"/>
      <w:pPr>
        <w:ind w:left="3288" w:hanging="360"/>
      </w:pPr>
      <w:rPr>
        <w:rFonts w:ascii="Symbol" w:hAnsi="Symbol" w:hint="default"/>
      </w:rPr>
    </w:lvl>
    <w:lvl w:ilvl="4" w:tplc="400A0003" w:tentative="1">
      <w:start w:val="1"/>
      <w:numFmt w:val="bullet"/>
      <w:lvlText w:val="o"/>
      <w:lvlJc w:val="left"/>
      <w:pPr>
        <w:ind w:left="4008" w:hanging="360"/>
      </w:pPr>
      <w:rPr>
        <w:rFonts w:ascii="Courier New" w:hAnsi="Courier New" w:cs="Courier New" w:hint="default"/>
      </w:rPr>
    </w:lvl>
    <w:lvl w:ilvl="5" w:tplc="400A0005" w:tentative="1">
      <w:start w:val="1"/>
      <w:numFmt w:val="bullet"/>
      <w:lvlText w:val=""/>
      <w:lvlJc w:val="left"/>
      <w:pPr>
        <w:ind w:left="4728" w:hanging="360"/>
      </w:pPr>
      <w:rPr>
        <w:rFonts w:ascii="Wingdings" w:hAnsi="Wingdings" w:hint="default"/>
      </w:rPr>
    </w:lvl>
    <w:lvl w:ilvl="6" w:tplc="400A0001" w:tentative="1">
      <w:start w:val="1"/>
      <w:numFmt w:val="bullet"/>
      <w:lvlText w:val=""/>
      <w:lvlJc w:val="left"/>
      <w:pPr>
        <w:ind w:left="5448" w:hanging="360"/>
      </w:pPr>
      <w:rPr>
        <w:rFonts w:ascii="Symbol" w:hAnsi="Symbol" w:hint="default"/>
      </w:rPr>
    </w:lvl>
    <w:lvl w:ilvl="7" w:tplc="400A0003" w:tentative="1">
      <w:start w:val="1"/>
      <w:numFmt w:val="bullet"/>
      <w:lvlText w:val="o"/>
      <w:lvlJc w:val="left"/>
      <w:pPr>
        <w:ind w:left="6168" w:hanging="360"/>
      </w:pPr>
      <w:rPr>
        <w:rFonts w:ascii="Courier New" w:hAnsi="Courier New" w:cs="Courier New" w:hint="default"/>
      </w:rPr>
    </w:lvl>
    <w:lvl w:ilvl="8" w:tplc="400A0005" w:tentative="1">
      <w:start w:val="1"/>
      <w:numFmt w:val="bullet"/>
      <w:lvlText w:val=""/>
      <w:lvlJc w:val="left"/>
      <w:pPr>
        <w:ind w:left="6888"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7F86397"/>
    <w:multiLevelType w:val="hybridMultilevel"/>
    <w:tmpl w:val="EE2A5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9BD4229"/>
    <w:multiLevelType w:val="hybridMultilevel"/>
    <w:tmpl w:val="A2DEB04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0FA6DBD"/>
    <w:multiLevelType w:val="hybridMultilevel"/>
    <w:tmpl w:val="67C2D67C"/>
    <w:lvl w:ilvl="0" w:tplc="400A0001">
      <w:start w:val="1"/>
      <w:numFmt w:val="bullet"/>
      <w:lvlText w:val=""/>
      <w:lvlJc w:val="left"/>
      <w:pPr>
        <w:ind w:left="1308" w:hanging="360"/>
      </w:pPr>
      <w:rPr>
        <w:rFonts w:ascii="Symbol" w:hAnsi="Symbol" w:hint="default"/>
      </w:rPr>
    </w:lvl>
    <w:lvl w:ilvl="1" w:tplc="400A0003" w:tentative="1">
      <w:start w:val="1"/>
      <w:numFmt w:val="bullet"/>
      <w:lvlText w:val="o"/>
      <w:lvlJc w:val="left"/>
      <w:pPr>
        <w:ind w:left="2028" w:hanging="360"/>
      </w:pPr>
      <w:rPr>
        <w:rFonts w:ascii="Courier New" w:hAnsi="Courier New" w:cs="Courier New" w:hint="default"/>
      </w:rPr>
    </w:lvl>
    <w:lvl w:ilvl="2" w:tplc="400A0005" w:tentative="1">
      <w:start w:val="1"/>
      <w:numFmt w:val="bullet"/>
      <w:lvlText w:val=""/>
      <w:lvlJc w:val="left"/>
      <w:pPr>
        <w:ind w:left="2748" w:hanging="360"/>
      </w:pPr>
      <w:rPr>
        <w:rFonts w:ascii="Wingdings" w:hAnsi="Wingdings" w:hint="default"/>
      </w:rPr>
    </w:lvl>
    <w:lvl w:ilvl="3" w:tplc="400A0001" w:tentative="1">
      <w:start w:val="1"/>
      <w:numFmt w:val="bullet"/>
      <w:lvlText w:val=""/>
      <w:lvlJc w:val="left"/>
      <w:pPr>
        <w:ind w:left="3468" w:hanging="360"/>
      </w:pPr>
      <w:rPr>
        <w:rFonts w:ascii="Symbol" w:hAnsi="Symbol" w:hint="default"/>
      </w:rPr>
    </w:lvl>
    <w:lvl w:ilvl="4" w:tplc="400A0003" w:tentative="1">
      <w:start w:val="1"/>
      <w:numFmt w:val="bullet"/>
      <w:lvlText w:val="o"/>
      <w:lvlJc w:val="left"/>
      <w:pPr>
        <w:ind w:left="4188" w:hanging="360"/>
      </w:pPr>
      <w:rPr>
        <w:rFonts w:ascii="Courier New" w:hAnsi="Courier New" w:cs="Courier New" w:hint="default"/>
      </w:rPr>
    </w:lvl>
    <w:lvl w:ilvl="5" w:tplc="400A0005" w:tentative="1">
      <w:start w:val="1"/>
      <w:numFmt w:val="bullet"/>
      <w:lvlText w:val=""/>
      <w:lvlJc w:val="left"/>
      <w:pPr>
        <w:ind w:left="4908" w:hanging="360"/>
      </w:pPr>
      <w:rPr>
        <w:rFonts w:ascii="Wingdings" w:hAnsi="Wingdings" w:hint="default"/>
      </w:rPr>
    </w:lvl>
    <w:lvl w:ilvl="6" w:tplc="400A0001" w:tentative="1">
      <w:start w:val="1"/>
      <w:numFmt w:val="bullet"/>
      <w:lvlText w:val=""/>
      <w:lvlJc w:val="left"/>
      <w:pPr>
        <w:ind w:left="5628" w:hanging="360"/>
      </w:pPr>
      <w:rPr>
        <w:rFonts w:ascii="Symbol" w:hAnsi="Symbol" w:hint="default"/>
      </w:rPr>
    </w:lvl>
    <w:lvl w:ilvl="7" w:tplc="400A0003" w:tentative="1">
      <w:start w:val="1"/>
      <w:numFmt w:val="bullet"/>
      <w:lvlText w:val="o"/>
      <w:lvlJc w:val="left"/>
      <w:pPr>
        <w:ind w:left="6348" w:hanging="360"/>
      </w:pPr>
      <w:rPr>
        <w:rFonts w:ascii="Courier New" w:hAnsi="Courier New" w:cs="Courier New" w:hint="default"/>
      </w:rPr>
    </w:lvl>
    <w:lvl w:ilvl="8" w:tplc="400A0005" w:tentative="1">
      <w:start w:val="1"/>
      <w:numFmt w:val="bullet"/>
      <w:lvlText w:val=""/>
      <w:lvlJc w:val="left"/>
      <w:pPr>
        <w:ind w:left="7068" w:hanging="360"/>
      </w:pPr>
      <w:rPr>
        <w:rFonts w:ascii="Wingdings" w:hAnsi="Wingdings" w:hint="default"/>
      </w:rPr>
    </w:lvl>
  </w:abstractNum>
  <w:abstractNum w:abstractNumId="21"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522BBA"/>
    <w:multiLevelType w:val="hybridMultilevel"/>
    <w:tmpl w:val="6EBA52C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4826A04"/>
    <w:multiLevelType w:val="hybridMultilevel"/>
    <w:tmpl w:val="CC36D3E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8C270E0"/>
    <w:multiLevelType w:val="hybridMultilevel"/>
    <w:tmpl w:val="3A287FC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3">
      <w:start w:val="1"/>
      <w:numFmt w:val="bullet"/>
      <w:lvlText w:val="o"/>
      <w:lvlJc w:val="left"/>
      <w:pPr>
        <w:ind w:left="2880" w:hanging="360"/>
      </w:pPr>
      <w:rPr>
        <w:rFonts w:ascii="Courier New" w:hAnsi="Courier New" w:cs="Courier New"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A81F27"/>
    <w:multiLevelType w:val="hybridMultilevel"/>
    <w:tmpl w:val="94EED40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E0C628A"/>
    <w:multiLevelType w:val="hybridMultilevel"/>
    <w:tmpl w:val="2FDA1CEA"/>
    <w:lvl w:ilvl="0" w:tplc="D854BA24">
      <w:numFmt w:val="bullet"/>
      <w:lvlText w:val=""/>
      <w:lvlJc w:val="left"/>
      <w:pPr>
        <w:ind w:left="1065" w:hanging="705"/>
      </w:pPr>
      <w:rPr>
        <w:rFonts w:ascii="Symbol" w:eastAsiaTheme="minorHAnsi"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38C730F"/>
    <w:multiLevelType w:val="hybridMultilevel"/>
    <w:tmpl w:val="C6B2160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56670508"/>
    <w:multiLevelType w:val="hybridMultilevel"/>
    <w:tmpl w:val="89BEB37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6F25831"/>
    <w:multiLevelType w:val="hybridMultilevel"/>
    <w:tmpl w:val="4FF6DF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8B272F0"/>
    <w:multiLevelType w:val="hybridMultilevel"/>
    <w:tmpl w:val="BD8E933C"/>
    <w:lvl w:ilvl="0" w:tplc="E32474D0">
      <w:start w:val="1"/>
      <w:numFmt w:val="bullet"/>
      <w:lvlText w:val="-"/>
      <w:lvlJc w:val="left"/>
      <w:pPr>
        <w:ind w:left="1080" w:hanging="360"/>
      </w:pPr>
      <w:rPr>
        <w:rFonts w:ascii="Arial" w:eastAsiaTheme="minorHAnsi"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5" w15:restartNumberingAfterBreak="0">
    <w:nsid w:val="58FE5C9A"/>
    <w:multiLevelType w:val="hybridMultilevel"/>
    <w:tmpl w:val="939A0668"/>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B95E83"/>
    <w:multiLevelType w:val="hybridMultilevel"/>
    <w:tmpl w:val="3462E7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3C3DAE"/>
    <w:multiLevelType w:val="hybridMultilevel"/>
    <w:tmpl w:val="F3B038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695782"/>
    <w:multiLevelType w:val="hybridMultilevel"/>
    <w:tmpl w:val="980EED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3" w15:restartNumberingAfterBreak="0">
    <w:nsid w:val="6DA17DD8"/>
    <w:multiLevelType w:val="hybridMultilevel"/>
    <w:tmpl w:val="1BF004AA"/>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F107D20"/>
    <w:multiLevelType w:val="hybridMultilevel"/>
    <w:tmpl w:val="97448C98"/>
    <w:lvl w:ilvl="0" w:tplc="3D101F64">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F4322F3"/>
    <w:multiLevelType w:val="hybridMultilevel"/>
    <w:tmpl w:val="D9461242"/>
    <w:lvl w:ilvl="0" w:tplc="400A0001">
      <w:start w:val="1"/>
      <w:numFmt w:val="bullet"/>
      <w:lvlText w:val=""/>
      <w:lvlJc w:val="left"/>
      <w:pPr>
        <w:ind w:left="1356" w:hanging="360"/>
      </w:pPr>
      <w:rPr>
        <w:rFonts w:ascii="Symbol" w:hAnsi="Symbol" w:hint="default"/>
      </w:rPr>
    </w:lvl>
    <w:lvl w:ilvl="1" w:tplc="400A0003" w:tentative="1">
      <w:start w:val="1"/>
      <w:numFmt w:val="bullet"/>
      <w:lvlText w:val="o"/>
      <w:lvlJc w:val="left"/>
      <w:pPr>
        <w:ind w:left="2076" w:hanging="360"/>
      </w:pPr>
      <w:rPr>
        <w:rFonts w:ascii="Courier New" w:hAnsi="Courier New" w:cs="Courier New" w:hint="default"/>
      </w:rPr>
    </w:lvl>
    <w:lvl w:ilvl="2" w:tplc="400A0005" w:tentative="1">
      <w:start w:val="1"/>
      <w:numFmt w:val="bullet"/>
      <w:lvlText w:val=""/>
      <w:lvlJc w:val="left"/>
      <w:pPr>
        <w:ind w:left="2796" w:hanging="360"/>
      </w:pPr>
      <w:rPr>
        <w:rFonts w:ascii="Wingdings" w:hAnsi="Wingdings" w:hint="default"/>
      </w:rPr>
    </w:lvl>
    <w:lvl w:ilvl="3" w:tplc="400A0001" w:tentative="1">
      <w:start w:val="1"/>
      <w:numFmt w:val="bullet"/>
      <w:lvlText w:val=""/>
      <w:lvlJc w:val="left"/>
      <w:pPr>
        <w:ind w:left="3516" w:hanging="360"/>
      </w:pPr>
      <w:rPr>
        <w:rFonts w:ascii="Symbol" w:hAnsi="Symbol" w:hint="default"/>
      </w:rPr>
    </w:lvl>
    <w:lvl w:ilvl="4" w:tplc="400A0003" w:tentative="1">
      <w:start w:val="1"/>
      <w:numFmt w:val="bullet"/>
      <w:lvlText w:val="o"/>
      <w:lvlJc w:val="left"/>
      <w:pPr>
        <w:ind w:left="4236" w:hanging="360"/>
      </w:pPr>
      <w:rPr>
        <w:rFonts w:ascii="Courier New" w:hAnsi="Courier New" w:cs="Courier New" w:hint="default"/>
      </w:rPr>
    </w:lvl>
    <w:lvl w:ilvl="5" w:tplc="400A0005" w:tentative="1">
      <w:start w:val="1"/>
      <w:numFmt w:val="bullet"/>
      <w:lvlText w:val=""/>
      <w:lvlJc w:val="left"/>
      <w:pPr>
        <w:ind w:left="4956" w:hanging="360"/>
      </w:pPr>
      <w:rPr>
        <w:rFonts w:ascii="Wingdings" w:hAnsi="Wingdings" w:hint="default"/>
      </w:rPr>
    </w:lvl>
    <w:lvl w:ilvl="6" w:tplc="400A0001" w:tentative="1">
      <w:start w:val="1"/>
      <w:numFmt w:val="bullet"/>
      <w:lvlText w:val=""/>
      <w:lvlJc w:val="left"/>
      <w:pPr>
        <w:ind w:left="5676" w:hanging="360"/>
      </w:pPr>
      <w:rPr>
        <w:rFonts w:ascii="Symbol" w:hAnsi="Symbol" w:hint="default"/>
      </w:rPr>
    </w:lvl>
    <w:lvl w:ilvl="7" w:tplc="400A0003" w:tentative="1">
      <w:start w:val="1"/>
      <w:numFmt w:val="bullet"/>
      <w:lvlText w:val="o"/>
      <w:lvlJc w:val="left"/>
      <w:pPr>
        <w:ind w:left="6396" w:hanging="360"/>
      </w:pPr>
      <w:rPr>
        <w:rFonts w:ascii="Courier New" w:hAnsi="Courier New" w:cs="Courier New" w:hint="default"/>
      </w:rPr>
    </w:lvl>
    <w:lvl w:ilvl="8" w:tplc="400A0005" w:tentative="1">
      <w:start w:val="1"/>
      <w:numFmt w:val="bullet"/>
      <w:lvlText w:val=""/>
      <w:lvlJc w:val="left"/>
      <w:pPr>
        <w:ind w:left="7116" w:hanging="360"/>
      </w:pPr>
      <w:rPr>
        <w:rFonts w:ascii="Wingdings" w:hAnsi="Wingdings" w:hint="default"/>
      </w:r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703818669">
    <w:abstractNumId w:val="15"/>
  </w:num>
  <w:num w:numId="2" w16cid:durableId="1034384530">
    <w:abstractNumId w:val="2"/>
  </w:num>
  <w:num w:numId="3" w16cid:durableId="1220095633">
    <w:abstractNumId w:val="3"/>
  </w:num>
  <w:num w:numId="4" w16cid:durableId="1211963290">
    <w:abstractNumId w:val="17"/>
  </w:num>
  <w:num w:numId="5" w16cid:durableId="2072606545">
    <w:abstractNumId w:val="14"/>
  </w:num>
  <w:num w:numId="6" w16cid:durableId="1656756553">
    <w:abstractNumId w:val="16"/>
  </w:num>
  <w:num w:numId="7" w16cid:durableId="1972978166">
    <w:abstractNumId w:val="1"/>
  </w:num>
  <w:num w:numId="8" w16cid:durableId="214704434">
    <w:abstractNumId w:val="8"/>
  </w:num>
  <w:num w:numId="9" w16cid:durableId="1733653004">
    <w:abstractNumId w:val="49"/>
  </w:num>
  <w:num w:numId="10" w16cid:durableId="1664628354">
    <w:abstractNumId w:val="36"/>
  </w:num>
  <w:num w:numId="11" w16cid:durableId="1392195876">
    <w:abstractNumId w:val="47"/>
  </w:num>
  <w:num w:numId="12" w16cid:durableId="1251236523">
    <w:abstractNumId w:val="46"/>
  </w:num>
  <w:num w:numId="13" w16cid:durableId="1249582218">
    <w:abstractNumId w:val="38"/>
  </w:num>
  <w:num w:numId="14" w16cid:durableId="666979051">
    <w:abstractNumId w:val="7"/>
  </w:num>
  <w:num w:numId="15" w16cid:durableId="1378776305">
    <w:abstractNumId w:val="30"/>
  </w:num>
  <w:num w:numId="16" w16cid:durableId="1576011108">
    <w:abstractNumId w:val="41"/>
  </w:num>
  <w:num w:numId="17" w16cid:durableId="1756701683">
    <w:abstractNumId w:val="48"/>
  </w:num>
  <w:num w:numId="18" w16cid:durableId="1254163206">
    <w:abstractNumId w:val="12"/>
  </w:num>
  <w:num w:numId="19" w16cid:durableId="824509906">
    <w:abstractNumId w:val="10"/>
  </w:num>
  <w:num w:numId="20" w16cid:durableId="1335306503">
    <w:abstractNumId w:val="24"/>
  </w:num>
  <w:num w:numId="21" w16cid:durableId="1157650754">
    <w:abstractNumId w:val="6"/>
  </w:num>
  <w:num w:numId="22" w16cid:durableId="1998879643">
    <w:abstractNumId w:val="26"/>
  </w:num>
  <w:num w:numId="23" w16cid:durableId="1680112491">
    <w:abstractNumId w:val="11"/>
  </w:num>
  <w:num w:numId="24" w16cid:durableId="474108846">
    <w:abstractNumId w:val="25"/>
  </w:num>
  <w:num w:numId="25" w16cid:durableId="1302690212">
    <w:abstractNumId w:val="4"/>
  </w:num>
  <w:num w:numId="26" w16cid:durableId="638341726">
    <w:abstractNumId w:val="42"/>
  </w:num>
  <w:num w:numId="27" w16cid:durableId="1457793751">
    <w:abstractNumId w:val="19"/>
  </w:num>
  <w:num w:numId="28" w16cid:durableId="218594257">
    <w:abstractNumId w:val="33"/>
  </w:num>
  <w:num w:numId="29" w16cid:durableId="1188830708">
    <w:abstractNumId w:val="27"/>
  </w:num>
  <w:num w:numId="30" w16cid:durableId="99765807">
    <w:abstractNumId w:val="34"/>
  </w:num>
  <w:num w:numId="31" w16cid:durableId="762915265">
    <w:abstractNumId w:val="32"/>
  </w:num>
  <w:num w:numId="32" w16cid:durableId="674528636">
    <w:abstractNumId w:val="21"/>
  </w:num>
  <w:num w:numId="33" w16cid:durableId="2094934437">
    <w:abstractNumId w:val="40"/>
  </w:num>
  <w:num w:numId="34" w16cid:durableId="901015365">
    <w:abstractNumId w:val="18"/>
  </w:num>
  <w:num w:numId="35" w16cid:durableId="1543203674">
    <w:abstractNumId w:val="35"/>
  </w:num>
  <w:num w:numId="36" w16cid:durableId="1205288287">
    <w:abstractNumId w:val="43"/>
  </w:num>
  <w:num w:numId="37" w16cid:durableId="1737820082">
    <w:abstractNumId w:val="5"/>
  </w:num>
  <w:num w:numId="38" w16cid:durableId="1595168144">
    <w:abstractNumId w:val="23"/>
  </w:num>
  <w:num w:numId="39" w16cid:durableId="1772314447">
    <w:abstractNumId w:val="22"/>
  </w:num>
  <w:num w:numId="40" w16cid:durableId="899637837">
    <w:abstractNumId w:val="28"/>
  </w:num>
  <w:num w:numId="41" w16cid:durableId="348607703">
    <w:abstractNumId w:val="9"/>
  </w:num>
  <w:num w:numId="42" w16cid:durableId="1928659164">
    <w:abstractNumId w:val="0"/>
  </w:num>
  <w:num w:numId="43" w16cid:durableId="938488151">
    <w:abstractNumId w:val="29"/>
  </w:num>
  <w:num w:numId="44" w16cid:durableId="2089498289">
    <w:abstractNumId w:val="39"/>
  </w:num>
  <w:num w:numId="45" w16cid:durableId="590965840">
    <w:abstractNumId w:val="20"/>
  </w:num>
  <w:num w:numId="46" w16cid:durableId="1042294072">
    <w:abstractNumId w:val="37"/>
  </w:num>
  <w:num w:numId="47" w16cid:durableId="551693869">
    <w:abstractNumId w:val="45"/>
  </w:num>
  <w:num w:numId="48" w16cid:durableId="1331324585">
    <w:abstractNumId w:val="13"/>
  </w:num>
  <w:num w:numId="49" w16cid:durableId="305206329">
    <w:abstractNumId w:val="44"/>
  </w:num>
  <w:num w:numId="50" w16cid:durableId="120645456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62F7"/>
    <w:rsid w:val="000072EC"/>
    <w:rsid w:val="00010531"/>
    <w:rsid w:val="00011D4D"/>
    <w:rsid w:val="00015286"/>
    <w:rsid w:val="0001574B"/>
    <w:rsid w:val="00017794"/>
    <w:rsid w:val="00017F50"/>
    <w:rsid w:val="000201DB"/>
    <w:rsid w:val="000206D3"/>
    <w:rsid w:val="00021BF5"/>
    <w:rsid w:val="0002447E"/>
    <w:rsid w:val="00027769"/>
    <w:rsid w:val="000336DF"/>
    <w:rsid w:val="00034617"/>
    <w:rsid w:val="000425DF"/>
    <w:rsid w:val="00042913"/>
    <w:rsid w:val="00047A35"/>
    <w:rsid w:val="00050E81"/>
    <w:rsid w:val="00051660"/>
    <w:rsid w:val="00056B36"/>
    <w:rsid w:val="00062208"/>
    <w:rsid w:val="000643DE"/>
    <w:rsid w:val="00064CB2"/>
    <w:rsid w:val="000728F3"/>
    <w:rsid w:val="00072FFA"/>
    <w:rsid w:val="0007696B"/>
    <w:rsid w:val="00081572"/>
    <w:rsid w:val="00081BA4"/>
    <w:rsid w:val="00086067"/>
    <w:rsid w:val="00086419"/>
    <w:rsid w:val="0009231C"/>
    <w:rsid w:val="000977FF"/>
    <w:rsid w:val="000A3C2A"/>
    <w:rsid w:val="000A5357"/>
    <w:rsid w:val="000A5ED7"/>
    <w:rsid w:val="000B11E5"/>
    <w:rsid w:val="000B30BD"/>
    <w:rsid w:val="000B4051"/>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26D86"/>
    <w:rsid w:val="00130764"/>
    <w:rsid w:val="0013740E"/>
    <w:rsid w:val="00140A59"/>
    <w:rsid w:val="001511B9"/>
    <w:rsid w:val="001514BD"/>
    <w:rsid w:val="001516F2"/>
    <w:rsid w:val="001666ED"/>
    <w:rsid w:val="00177427"/>
    <w:rsid w:val="00177A38"/>
    <w:rsid w:val="001807B5"/>
    <w:rsid w:val="001823A9"/>
    <w:rsid w:val="00187CB5"/>
    <w:rsid w:val="001A028D"/>
    <w:rsid w:val="001A0670"/>
    <w:rsid w:val="001A093C"/>
    <w:rsid w:val="001A12A4"/>
    <w:rsid w:val="001A5427"/>
    <w:rsid w:val="001A6519"/>
    <w:rsid w:val="001B79EC"/>
    <w:rsid w:val="001C034C"/>
    <w:rsid w:val="001C16EE"/>
    <w:rsid w:val="001C1803"/>
    <w:rsid w:val="001C3F47"/>
    <w:rsid w:val="001C55C4"/>
    <w:rsid w:val="001F0CA5"/>
    <w:rsid w:val="001F1B08"/>
    <w:rsid w:val="001F32AF"/>
    <w:rsid w:val="001F4057"/>
    <w:rsid w:val="001F7DF9"/>
    <w:rsid w:val="00206115"/>
    <w:rsid w:val="00207268"/>
    <w:rsid w:val="0021242C"/>
    <w:rsid w:val="00212695"/>
    <w:rsid w:val="00213FB0"/>
    <w:rsid w:val="002220E2"/>
    <w:rsid w:val="0022653E"/>
    <w:rsid w:val="00227026"/>
    <w:rsid w:val="00227CD2"/>
    <w:rsid w:val="00232F50"/>
    <w:rsid w:val="00233F39"/>
    <w:rsid w:val="00240209"/>
    <w:rsid w:val="0024238F"/>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3AB8"/>
    <w:rsid w:val="00295952"/>
    <w:rsid w:val="002A03FE"/>
    <w:rsid w:val="002A3FA0"/>
    <w:rsid w:val="002B0A3D"/>
    <w:rsid w:val="002B0A73"/>
    <w:rsid w:val="002B4F15"/>
    <w:rsid w:val="002C19C4"/>
    <w:rsid w:val="002C6609"/>
    <w:rsid w:val="002D0245"/>
    <w:rsid w:val="002D08FA"/>
    <w:rsid w:val="002E09DE"/>
    <w:rsid w:val="002E5957"/>
    <w:rsid w:val="002E66C7"/>
    <w:rsid w:val="002E67DD"/>
    <w:rsid w:val="002E7342"/>
    <w:rsid w:val="002F3D78"/>
    <w:rsid w:val="002F57F5"/>
    <w:rsid w:val="002F5A14"/>
    <w:rsid w:val="002F5AD0"/>
    <w:rsid w:val="00301B53"/>
    <w:rsid w:val="003068DD"/>
    <w:rsid w:val="003102D3"/>
    <w:rsid w:val="003119C4"/>
    <w:rsid w:val="00313DD0"/>
    <w:rsid w:val="003267BE"/>
    <w:rsid w:val="00334BBC"/>
    <w:rsid w:val="0033502D"/>
    <w:rsid w:val="00335A4C"/>
    <w:rsid w:val="00337DFD"/>
    <w:rsid w:val="00340219"/>
    <w:rsid w:val="00346E9F"/>
    <w:rsid w:val="0035643E"/>
    <w:rsid w:val="00360D21"/>
    <w:rsid w:val="003635A9"/>
    <w:rsid w:val="00363A6B"/>
    <w:rsid w:val="0036423C"/>
    <w:rsid w:val="00364A8C"/>
    <w:rsid w:val="00372C13"/>
    <w:rsid w:val="00376420"/>
    <w:rsid w:val="00376452"/>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1C6"/>
    <w:rsid w:val="003D68E1"/>
    <w:rsid w:val="003D78DD"/>
    <w:rsid w:val="003E600C"/>
    <w:rsid w:val="003E7612"/>
    <w:rsid w:val="003F50B9"/>
    <w:rsid w:val="00401B9E"/>
    <w:rsid w:val="00403A07"/>
    <w:rsid w:val="00404FC8"/>
    <w:rsid w:val="00411F93"/>
    <w:rsid w:val="00417E6F"/>
    <w:rsid w:val="00426CE1"/>
    <w:rsid w:val="004275ED"/>
    <w:rsid w:val="004378DD"/>
    <w:rsid w:val="00443BF6"/>
    <w:rsid w:val="00451E03"/>
    <w:rsid w:val="00452E8F"/>
    <w:rsid w:val="00453303"/>
    <w:rsid w:val="00455F42"/>
    <w:rsid w:val="0046030A"/>
    <w:rsid w:val="00460B53"/>
    <w:rsid w:val="004671A4"/>
    <w:rsid w:val="00471DB0"/>
    <w:rsid w:val="004742D9"/>
    <w:rsid w:val="00476411"/>
    <w:rsid w:val="004871A7"/>
    <w:rsid w:val="0048728B"/>
    <w:rsid w:val="004949BE"/>
    <w:rsid w:val="004A7A87"/>
    <w:rsid w:val="004B0F56"/>
    <w:rsid w:val="004B2087"/>
    <w:rsid w:val="004B34F6"/>
    <w:rsid w:val="004C0B1D"/>
    <w:rsid w:val="004C0E22"/>
    <w:rsid w:val="004C1F0E"/>
    <w:rsid w:val="004C6126"/>
    <w:rsid w:val="004C6E2C"/>
    <w:rsid w:val="004C6F92"/>
    <w:rsid w:val="004D2BA1"/>
    <w:rsid w:val="004D4C09"/>
    <w:rsid w:val="004D6334"/>
    <w:rsid w:val="004D723B"/>
    <w:rsid w:val="004E0A5D"/>
    <w:rsid w:val="004F28C3"/>
    <w:rsid w:val="005029B7"/>
    <w:rsid w:val="00507B16"/>
    <w:rsid w:val="00511C17"/>
    <w:rsid w:val="0051263F"/>
    <w:rsid w:val="00515AA3"/>
    <w:rsid w:val="00533CF7"/>
    <w:rsid w:val="00533CFD"/>
    <w:rsid w:val="00534235"/>
    <w:rsid w:val="005369F8"/>
    <w:rsid w:val="0054359F"/>
    <w:rsid w:val="0056083D"/>
    <w:rsid w:val="00573172"/>
    <w:rsid w:val="00581B25"/>
    <w:rsid w:val="0059144D"/>
    <w:rsid w:val="0059797B"/>
    <w:rsid w:val="005A127B"/>
    <w:rsid w:val="005A207C"/>
    <w:rsid w:val="005A357B"/>
    <w:rsid w:val="005A604A"/>
    <w:rsid w:val="005A6A6C"/>
    <w:rsid w:val="005A7821"/>
    <w:rsid w:val="005A7937"/>
    <w:rsid w:val="005B6BA5"/>
    <w:rsid w:val="005C4CC8"/>
    <w:rsid w:val="005C554A"/>
    <w:rsid w:val="005C734B"/>
    <w:rsid w:val="005D12C1"/>
    <w:rsid w:val="005D5090"/>
    <w:rsid w:val="005E023C"/>
    <w:rsid w:val="005E3FAF"/>
    <w:rsid w:val="005E6758"/>
    <w:rsid w:val="005E6FE4"/>
    <w:rsid w:val="005F1C69"/>
    <w:rsid w:val="005F22AD"/>
    <w:rsid w:val="005F2B81"/>
    <w:rsid w:val="005F30ED"/>
    <w:rsid w:val="005F5322"/>
    <w:rsid w:val="005F71F8"/>
    <w:rsid w:val="00602D99"/>
    <w:rsid w:val="006071B1"/>
    <w:rsid w:val="00610DBB"/>
    <w:rsid w:val="006117CC"/>
    <w:rsid w:val="006232D2"/>
    <w:rsid w:val="00626795"/>
    <w:rsid w:val="00626869"/>
    <w:rsid w:val="00643C3D"/>
    <w:rsid w:val="006520E3"/>
    <w:rsid w:val="00652270"/>
    <w:rsid w:val="00657034"/>
    <w:rsid w:val="00660AE9"/>
    <w:rsid w:val="00670184"/>
    <w:rsid w:val="006759F4"/>
    <w:rsid w:val="00675C3D"/>
    <w:rsid w:val="006779B3"/>
    <w:rsid w:val="00681F77"/>
    <w:rsid w:val="006825C8"/>
    <w:rsid w:val="00684292"/>
    <w:rsid w:val="00690084"/>
    <w:rsid w:val="00691D81"/>
    <w:rsid w:val="00693B01"/>
    <w:rsid w:val="006A57F8"/>
    <w:rsid w:val="006A6A7C"/>
    <w:rsid w:val="006B000E"/>
    <w:rsid w:val="006B3088"/>
    <w:rsid w:val="006B5F02"/>
    <w:rsid w:val="006B7BB6"/>
    <w:rsid w:val="006C2E73"/>
    <w:rsid w:val="006C3687"/>
    <w:rsid w:val="006C4C32"/>
    <w:rsid w:val="006C670B"/>
    <w:rsid w:val="006D0E7A"/>
    <w:rsid w:val="006D6D27"/>
    <w:rsid w:val="006E0FB6"/>
    <w:rsid w:val="006E79A8"/>
    <w:rsid w:val="006F16AF"/>
    <w:rsid w:val="006F64A9"/>
    <w:rsid w:val="006F7049"/>
    <w:rsid w:val="006F7358"/>
    <w:rsid w:val="007037B5"/>
    <w:rsid w:val="00704635"/>
    <w:rsid w:val="00705F4C"/>
    <w:rsid w:val="0071100C"/>
    <w:rsid w:val="00715F12"/>
    <w:rsid w:val="00722EE4"/>
    <w:rsid w:val="007238E7"/>
    <w:rsid w:val="007259A1"/>
    <w:rsid w:val="0073275E"/>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327"/>
    <w:rsid w:val="007939AB"/>
    <w:rsid w:val="00796960"/>
    <w:rsid w:val="007A69F6"/>
    <w:rsid w:val="007B5B71"/>
    <w:rsid w:val="007B6952"/>
    <w:rsid w:val="007B6C36"/>
    <w:rsid w:val="007B6EA7"/>
    <w:rsid w:val="007B745B"/>
    <w:rsid w:val="007D1FA1"/>
    <w:rsid w:val="007E1626"/>
    <w:rsid w:val="007E22B7"/>
    <w:rsid w:val="007E2CDE"/>
    <w:rsid w:val="007E5661"/>
    <w:rsid w:val="007E58F6"/>
    <w:rsid w:val="007F0184"/>
    <w:rsid w:val="007F2C28"/>
    <w:rsid w:val="007F6298"/>
    <w:rsid w:val="007F7589"/>
    <w:rsid w:val="00801E02"/>
    <w:rsid w:val="00803F24"/>
    <w:rsid w:val="00804C46"/>
    <w:rsid w:val="00811FE2"/>
    <w:rsid w:val="008359CF"/>
    <w:rsid w:val="00836B52"/>
    <w:rsid w:val="0084049E"/>
    <w:rsid w:val="00841803"/>
    <w:rsid w:val="008463F4"/>
    <w:rsid w:val="00866B3A"/>
    <w:rsid w:val="00871025"/>
    <w:rsid w:val="00880F2E"/>
    <w:rsid w:val="00890998"/>
    <w:rsid w:val="00892AF6"/>
    <w:rsid w:val="00895D6B"/>
    <w:rsid w:val="008A2C68"/>
    <w:rsid w:val="008A609A"/>
    <w:rsid w:val="008A65C1"/>
    <w:rsid w:val="008B0D00"/>
    <w:rsid w:val="008B33D6"/>
    <w:rsid w:val="008B6745"/>
    <w:rsid w:val="008C06AD"/>
    <w:rsid w:val="008C633E"/>
    <w:rsid w:val="008C76EE"/>
    <w:rsid w:val="008D1FC8"/>
    <w:rsid w:val="008D66C4"/>
    <w:rsid w:val="008E188F"/>
    <w:rsid w:val="008E1D2B"/>
    <w:rsid w:val="008E4A34"/>
    <w:rsid w:val="008E4E2F"/>
    <w:rsid w:val="008E6DE6"/>
    <w:rsid w:val="008E789D"/>
    <w:rsid w:val="008F2936"/>
    <w:rsid w:val="00900A1B"/>
    <w:rsid w:val="00904BAA"/>
    <w:rsid w:val="00905711"/>
    <w:rsid w:val="00912DF4"/>
    <w:rsid w:val="00912EAB"/>
    <w:rsid w:val="009255A8"/>
    <w:rsid w:val="00933BB7"/>
    <w:rsid w:val="00936961"/>
    <w:rsid w:val="0093719E"/>
    <w:rsid w:val="009400A6"/>
    <w:rsid w:val="009422FB"/>
    <w:rsid w:val="0094352B"/>
    <w:rsid w:val="009464E5"/>
    <w:rsid w:val="00947B8E"/>
    <w:rsid w:val="009500D2"/>
    <w:rsid w:val="0095298A"/>
    <w:rsid w:val="00953147"/>
    <w:rsid w:val="00956147"/>
    <w:rsid w:val="00961446"/>
    <w:rsid w:val="00963594"/>
    <w:rsid w:val="00964502"/>
    <w:rsid w:val="009659F9"/>
    <w:rsid w:val="00980403"/>
    <w:rsid w:val="00987AE0"/>
    <w:rsid w:val="00991498"/>
    <w:rsid w:val="009953A8"/>
    <w:rsid w:val="009A2429"/>
    <w:rsid w:val="009A3A66"/>
    <w:rsid w:val="009A3CC3"/>
    <w:rsid w:val="009A5B8E"/>
    <w:rsid w:val="009A7B41"/>
    <w:rsid w:val="009B148A"/>
    <w:rsid w:val="009B2D30"/>
    <w:rsid w:val="009B4516"/>
    <w:rsid w:val="009B49F9"/>
    <w:rsid w:val="009B72E0"/>
    <w:rsid w:val="009C0815"/>
    <w:rsid w:val="009C0883"/>
    <w:rsid w:val="009C10C1"/>
    <w:rsid w:val="009C19A4"/>
    <w:rsid w:val="009C349B"/>
    <w:rsid w:val="009C528A"/>
    <w:rsid w:val="009C68DF"/>
    <w:rsid w:val="009D2602"/>
    <w:rsid w:val="009D371B"/>
    <w:rsid w:val="009D428A"/>
    <w:rsid w:val="009D66CD"/>
    <w:rsid w:val="009E2A52"/>
    <w:rsid w:val="009E5E35"/>
    <w:rsid w:val="009F4674"/>
    <w:rsid w:val="009F4D73"/>
    <w:rsid w:val="009F6901"/>
    <w:rsid w:val="009F777E"/>
    <w:rsid w:val="00A01BEB"/>
    <w:rsid w:val="00A06193"/>
    <w:rsid w:val="00A139EA"/>
    <w:rsid w:val="00A15001"/>
    <w:rsid w:val="00A170B1"/>
    <w:rsid w:val="00A26267"/>
    <w:rsid w:val="00A3452C"/>
    <w:rsid w:val="00A36B4F"/>
    <w:rsid w:val="00A377E1"/>
    <w:rsid w:val="00A416DE"/>
    <w:rsid w:val="00A456CB"/>
    <w:rsid w:val="00A51F3E"/>
    <w:rsid w:val="00A55456"/>
    <w:rsid w:val="00A56F80"/>
    <w:rsid w:val="00A60066"/>
    <w:rsid w:val="00A612A5"/>
    <w:rsid w:val="00A62662"/>
    <w:rsid w:val="00A6329F"/>
    <w:rsid w:val="00A63E39"/>
    <w:rsid w:val="00A64881"/>
    <w:rsid w:val="00A7403E"/>
    <w:rsid w:val="00A755EB"/>
    <w:rsid w:val="00A756FD"/>
    <w:rsid w:val="00A81DCD"/>
    <w:rsid w:val="00A8761F"/>
    <w:rsid w:val="00A908A8"/>
    <w:rsid w:val="00A90DBB"/>
    <w:rsid w:val="00A94532"/>
    <w:rsid w:val="00A96058"/>
    <w:rsid w:val="00AA37FB"/>
    <w:rsid w:val="00AA5114"/>
    <w:rsid w:val="00AA655C"/>
    <w:rsid w:val="00AC16BE"/>
    <w:rsid w:val="00AC1A7B"/>
    <w:rsid w:val="00AC2332"/>
    <w:rsid w:val="00AC46D8"/>
    <w:rsid w:val="00AD72E1"/>
    <w:rsid w:val="00AE2097"/>
    <w:rsid w:val="00AE74A8"/>
    <w:rsid w:val="00AF5518"/>
    <w:rsid w:val="00AF684F"/>
    <w:rsid w:val="00AF6879"/>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65B09"/>
    <w:rsid w:val="00B704FF"/>
    <w:rsid w:val="00B70888"/>
    <w:rsid w:val="00B74684"/>
    <w:rsid w:val="00B93A58"/>
    <w:rsid w:val="00B93B8B"/>
    <w:rsid w:val="00BA1B94"/>
    <w:rsid w:val="00BA2416"/>
    <w:rsid w:val="00BA39F3"/>
    <w:rsid w:val="00BB00F5"/>
    <w:rsid w:val="00BB6811"/>
    <w:rsid w:val="00BB6AD6"/>
    <w:rsid w:val="00BC0298"/>
    <w:rsid w:val="00BC2B5C"/>
    <w:rsid w:val="00BD562E"/>
    <w:rsid w:val="00BD6F01"/>
    <w:rsid w:val="00BD71A9"/>
    <w:rsid w:val="00BE02E8"/>
    <w:rsid w:val="00BE2C9B"/>
    <w:rsid w:val="00BE48EB"/>
    <w:rsid w:val="00BE4BD4"/>
    <w:rsid w:val="00BE5513"/>
    <w:rsid w:val="00BF561F"/>
    <w:rsid w:val="00C06B44"/>
    <w:rsid w:val="00C07EFE"/>
    <w:rsid w:val="00C13F28"/>
    <w:rsid w:val="00C1515E"/>
    <w:rsid w:val="00C17D93"/>
    <w:rsid w:val="00C33660"/>
    <w:rsid w:val="00C5670A"/>
    <w:rsid w:val="00C56845"/>
    <w:rsid w:val="00C63596"/>
    <w:rsid w:val="00C667D6"/>
    <w:rsid w:val="00C67D8C"/>
    <w:rsid w:val="00C70419"/>
    <w:rsid w:val="00C70B5B"/>
    <w:rsid w:val="00C730E9"/>
    <w:rsid w:val="00C76F4C"/>
    <w:rsid w:val="00C777CB"/>
    <w:rsid w:val="00C820D2"/>
    <w:rsid w:val="00C83098"/>
    <w:rsid w:val="00C86113"/>
    <w:rsid w:val="00C90993"/>
    <w:rsid w:val="00C91DC4"/>
    <w:rsid w:val="00C93E7A"/>
    <w:rsid w:val="00C94FB1"/>
    <w:rsid w:val="00C97C11"/>
    <w:rsid w:val="00CA36B5"/>
    <w:rsid w:val="00CA53E7"/>
    <w:rsid w:val="00CA5C33"/>
    <w:rsid w:val="00CA6EEE"/>
    <w:rsid w:val="00CA761F"/>
    <w:rsid w:val="00CB0F6F"/>
    <w:rsid w:val="00CB125D"/>
    <w:rsid w:val="00CB409F"/>
    <w:rsid w:val="00CB6374"/>
    <w:rsid w:val="00CC013A"/>
    <w:rsid w:val="00CC3F77"/>
    <w:rsid w:val="00CC46C8"/>
    <w:rsid w:val="00CC6980"/>
    <w:rsid w:val="00CD52FE"/>
    <w:rsid w:val="00CD69E9"/>
    <w:rsid w:val="00CE6BB6"/>
    <w:rsid w:val="00CF22D2"/>
    <w:rsid w:val="00CF412B"/>
    <w:rsid w:val="00D05F41"/>
    <w:rsid w:val="00D07291"/>
    <w:rsid w:val="00D1376D"/>
    <w:rsid w:val="00D22222"/>
    <w:rsid w:val="00D26302"/>
    <w:rsid w:val="00D26FA0"/>
    <w:rsid w:val="00D31604"/>
    <w:rsid w:val="00D37E2C"/>
    <w:rsid w:val="00D415FD"/>
    <w:rsid w:val="00D43D3D"/>
    <w:rsid w:val="00D45F84"/>
    <w:rsid w:val="00D504FD"/>
    <w:rsid w:val="00D56CDD"/>
    <w:rsid w:val="00D60799"/>
    <w:rsid w:val="00D62F69"/>
    <w:rsid w:val="00D81327"/>
    <w:rsid w:val="00D833D2"/>
    <w:rsid w:val="00D83CCF"/>
    <w:rsid w:val="00D87829"/>
    <w:rsid w:val="00D87965"/>
    <w:rsid w:val="00D93C1D"/>
    <w:rsid w:val="00DA15F7"/>
    <w:rsid w:val="00DB004C"/>
    <w:rsid w:val="00DB1E5A"/>
    <w:rsid w:val="00DB1F0F"/>
    <w:rsid w:val="00DB5E51"/>
    <w:rsid w:val="00DB7BE8"/>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365B"/>
    <w:rsid w:val="00E1519D"/>
    <w:rsid w:val="00E20D6C"/>
    <w:rsid w:val="00E23206"/>
    <w:rsid w:val="00E3669B"/>
    <w:rsid w:val="00E36BBB"/>
    <w:rsid w:val="00E40B27"/>
    <w:rsid w:val="00E5133E"/>
    <w:rsid w:val="00E53838"/>
    <w:rsid w:val="00E566A3"/>
    <w:rsid w:val="00E60CF4"/>
    <w:rsid w:val="00E6719A"/>
    <w:rsid w:val="00E70DC2"/>
    <w:rsid w:val="00E71F45"/>
    <w:rsid w:val="00E73458"/>
    <w:rsid w:val="00E80111"/>
    <w:rsid w:val="00E867FE"/>
    <w:rsid w:val="00E902BB"/>
    <w:rsid w:val="00E941FE"/>
    <w:rsid w:val="00E94C5A"/>
    <w:rsid w:val="00E955A7"/>
    <w:rsid w:val="00E95D11"/>
    <w:rsid w:val="00E9710D"/>
    <w:rsid w:val="00EB2AE0"/>
    <w:rsid w:val="00EB701A"/>
    <w:rsid w:val="00EB778A"/>
    <w:rsid w:val="00EC0005"/>
    <w:rsid w:val="00EC1BC6"/>
    <w:rsid w:val="00EC2848"/>
    <w:rsid w:val="00EC7C75"/>
    <w:rsid w:val="00ED0B0E"/>
    <w:rsid w:val="00ED14EA"/>
    <w:rsid w:val="00ED16B4"/>
    <w:rsid w:val="00EF5877"/>
    <w:rsid w:val="00F01F78"/>
    <w:rsid w:val="00F10605"/>
    <w:rsid w:val="00F10B70"/>
    <w:rsid w:val="00F16B38"/>
    <w:rsid w:val="00F24876"/>
    <w:rsid w:val="00F25D8A"/>
    <w:rsid w:val="00F25F6A"/>
    <w:rsid w:val="00F316BC"/>
    <w:rsid w:val="00F41066"/>
    <w:rsid w:val="00F42C06"/>
    <w:rsid w:val="00F440FD"/>
    <w:rsid w:val="00F46F18"/>
    <w:rsid w:val="00F630A1"/>
    <w:rsid w:val="00F65C0C"/>
    <w:rsid w:val="00F67677"/>
    <w:rsid w:val="00F677FC"/>
    <w:rsid w:val="00F7543D"/>
    <w:rsid w:val="00F75B41"/>
    <w:rsid w:val="00F83621"/>
    <w:rsid w:val="00F90A9F"/>
    <w:rsid w:val="00F92026"/>
    <w:rsid w:val="00F9478C"/>
    <w:rsid w:val="00FA1597"/>
    <w:rsid w:val="00FA70BB"/>
    <w:rsid w:val="00FB3D87"/>
    <w:rsid w:val="00FB6794"/>
    <w:rsid w:val="00FB7427"/>
    <w:rsid w:val="00FC5FE8"/>
    <w:rsid w:val="00FC624A"/>
    <w:rsid w:val="00FC7AF0"/>
    <w:rsid w:val="00FD0E7B"/>
    <w:rsid w:val="00FD374D"/>
    <w:rsid w:val="00FD5DAE"/>
    <w:rsid w:val="00FE62BB"/>
    <w:rsid w:val="00FF1C47"/>
    <w:rsid w:val="00FF3E5D"/>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624313334">
      <w:bodyDiv w:val="1"/>
      <w:marLeft w:val="0"/>
      <w:marRight w:val="0"/>
      <w:marTop w:val="0"/>
      <w:marBottom w:val="0"/>
      <w:divBdr>
        <w:top w:val="none" w:sz="0" w:space="0" w:color="auto"/>
        <w:left w:val="none" w:sz="0" w:space="0" w:color="auto"/>
        <w:bottom w:val="none" w:sz="0" w:space="0" w:color="auto"/>
        <w:right w:val="none" w:sz="0" w:space="0" w:color="auto"/>
      </w:divBdr>
    </w:div>
    <w:div w:id="766148234">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eedore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rtal.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6470</Words>
  <Characters>35589</Characters>
  <Application>Microsoft Office Word</Application>
  <DocSecurity>0</DocSecurity>
  <Lines>296</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2021-10-14T19:19:00Z</cp:lastPrinted>
  <dcterms:created xsi:type="dcterms:W3CDTF">2022-08-10T15:06:00Z</dcterms:created>
  <dcterms:modified xsi:type="dcterms:W3CDTF">2022-08-10T15:06:00Z</dcterms:modified>
</cp:coreProperties>
</file>