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0CFDB8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FE0C43">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90297D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E0C43">
              <w:rPr>
                <w:rStyle w:val="Hipervnculo"/>
                <w:rFonts w:asciiTheme="minorHAnsi" w:eastAsiaTheme="minorEastAsia" w:hAnsiTheme="minorHAnsi" w:cs="Arial"/>
                <w:b/>
                <w:snapToGrid/>
                <w:color w:val="0070C0"/>
                <w:sz w:val="44"/>
                <w:szCs w:val="44"/>
                <w:lang w:val="es-BO" w:eastAsia="es-BO"/>
              </w:rPr>
              <w:t xml:space="preserve">SERVICIO DE INSTALACIÓN Y READECUACIÓN </w:t>
            </w:r>
            <w:r w:rsidR="002D29AA">
              <w:rPr>
                <w:rStyle w:val="Hipervnculo"/>
                <w:rFonts w:asciiTheme="minorHAnsi" w:eastAsiaTheme="minorEastAsia" w:hAnsiTheme="minorHAnsi" w:cs="Arial"/>
                <w:b/>
                <w:snapToGrid/>
                <w:color w:val="0070C0"/>
                <w:sz w:val="44"/>
                <w:szCs w:val="44"/>
                <w:lang w:val="es-BO" w:eastAsia="es-BO"/>
              </w:rPr>
              <w:t>D</w:t>
            </w:r>
            <w:r w:rsidR="002D29AA" w:rsidRPr="002D29AA">
              <w:rPr>
                <w:rStyle w:val="Hipervnculo"/>
                <w:rFonts w:asciiTheme="minorHAnsi" w:eastAsiaTheme="minorEastAsia" w:hAnsiTheme="minorHAnsi" w:cs="Arial"/>
                <w:b/>
                <w:snapToGrid/>
                <w:color w:val="0070C0"/>
                <w:sz w:val="44"/>
                <w:szCs w:val="44"/>
                <w:lang w:val="es-BO" w:eastAsia="es-BO"/>
              </w:rPr>
              <w:t xml:space="preserve">E </w:t>
            </w:r>
            <w:r w:rsidR="00FE0C43">
              <w:rPr>
                <w:rStyle w:val="Hipervnculo"/>
                <w:rFonts w:asciiTheme="minorHAnsi" w:eastAsiaTheme="minorEastAsia" w:hAnsiTheme="minorHAnsi" w:cs="Arial"/>
                <w:b/>
                <w:snapToGrid/>
                <w:color w:val="0070C0"/>
                <w:sz w:val="44"/>
                <w:szCs w:val="44"/>
                <w:lang w:val="es-BO" w:eastAsia="es-BO"/>
              </w:rPr>
              <w:t xml:space="preserve">CABLEADO </w:t>
            </w:r>
            <w:r w:rsidR="007C209F">
              <w:rPr>
                <w:rStyle w:val="Hipervnculo"/>
                <w:rFonts w:asciiTheme="minorHAnsi" w:eastAsiaTheme="minorEastAsia" w:hAnsiTheme="minorHAnsi" w:cs="Arial"/>
                <w:b/>
                <w:snapToGrid/>
                <w:color w:val="0070C0"/>
                <w:sz w:val="44"/>
                <w:szCs w:val="44"/>
                <w:lang w:val="es-BO" w:eastAsia="es-BO"/>
              </w:rPr>
              <w:t>ESTRUCTURADO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C4EEBB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7C209F">
        <w:rPr>
          <w:rFonts w:asciiTheme="minorHAnsi" w:hAnsiTheme="minorHAnsi"/>
          <w:b/>
          <w:iCs/>
          <w:sz w:val="22"/>
          <w:szCs w:val="22"/>
          <w:lang w:val="es-ES"/>
        </w:rPr>
        <w:t>Juli</w:t>
      </w:r>
      <w:r w:rsidR="00DE557B">
        <w:rPr>
          <w:rFonts w:asciiTheme="minorHAnsi" w:hAnsiTheme="minorHAnsi"/>
          <w:b/>
          <w:iCs/>
          <w:sz w:val="22"/>
          <w:szCs w:val="22"/>
          <w:lang w:val="es-ES"/>
        </w:rPr>
        <w:t>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FC51767"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2D29AA">
              <w:rPr>
                <w:rFonts w:asciiTheme="minorHAnsi" w:hAnsiTheme="minorHAnsi" w:cs="Arial"/>
                <w:b/>
                <w:sz w:val="24"/>
                <w:szCs w:val="24"/>
              </w:rPr>
              <w:t>4</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9C97A71" w:rsidR="000F2477" w:rsidRPr="00F51142" w:rsidRDefault="002D29AA" w:rsidP="008B0D4C">
            <w:pPr>
              <w:jc w:val="center"/>
              <w:rPr>
                <w:rFonts w:asciiTheme="minorHAnsi" w:hAnsiTheme="minorHAnsi" w:cs="Arial"/>
              </w:rPr>
            </w:pPr>
            <w:r>
              <w:rPr>
                <w:rFonts w:asciiTheme="minorHAnsi" w:hAnsiTheme="minorHAnsi"/>
                <w:b/>
                <w:bCs/>
                <w:sz w:val="24"/>
                <w:szCs w:val="24"/>
              </w:rPr>
              <w:t>SERVICIO DE INSTALACIÓN Y READECUACIÓN DE CABLEADO ESTRUCTURADO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26FA21B2"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2D29A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02F3DC77"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605D827E" w14:textId="380B8645" w:rsidR="002D29AA" w:rsidRPr="00601660" w:rsidRDefault="002D29AA" w:rsidP="008B0D4C">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Ing. Juan Carlos Mendoza </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74F5AB4" w:rsidR="00314938" w:rsidRPr="00F51142" w:rsidRDefault="00754270" w:rsidP="00314938">
            <w:pPr>
              <w:jc w:val="center"/>
              <w:rPr>
                <w:rFonts w:asciiTheme="minorHAnsi" w:hAnsiTheme="minorHAnsi" w:cstheme="minorHAnsi"/>
              </w:rPr>
            </w:pPr>
            <w:r>
              <w:rPr>
                <w:rFonts w:asciiTheme="minorHAnsi" w:hAnsiTheme="minorHAnsi" w:cstheme="minorHAnsi"/>
              </w:rPr>
              <w:t>1</w:t>
            </w:r>
            <w:r w:rsidR="00314938">
              <w:rPr>
                <w:rFonts w:asciiTheme="minorHAnsi" w:hAnsiTheme="minorHAnsi" w:cstheme="minorHAnsi"/>
              </w:rPr>
              <w:t>/0</w:t>
            </w:r>
            <w:r>
              <w:rPr>
                <w:rFonts w:asciiTheme="minorHAnsi" w:hAnsiTheme="minorHAnsi" w:cstheme="minorHAnsi"/>
              </w:rPr>
              <w:t>7</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5B7CF22" w:rsidR="00314938" w:rsidRPr="00F51142" w:rsidRDefault="00754270" w:rsidP="00314938">
            <w:pPr>
              <w:jc w:val="center"/>
              <w:rPr>
                <w:rFonts w:asciiTheme="minorHAnsi" w:hAnsiTheme="minorHAnsi" w:cstheme="minorHAnsi"/>
              </w:rPr>
            </w:pPr>
            <w:r>
              <w:rPr>
                <w:rFonts w:asciiTheme="minorHAnsi" w:hAnsiTheme="minorHAnsi" w:cstheme="minorHAnsi"/>
              </w:rPr>
              <w:t>7</w:t>
            </w:r>
            <w:r w:rsidR="00314938">
              <w:rPr>
                <w:rFonts w:asciiTheme="minorHAnsi" w:hAnsiTheme="minorHAnsi" w:cstheme="minorHAnsi"/>
              </w:rPr>
              <w:t>/0</w:t>
            </w:r>
            <w:r>
              <w:rPr>
                <w:rFonts w:asciiTheme="minorHAnsi" w:hAnsiTheme="minorHAnsi" w:cstheme="minorHAnsi"/>
              </w:rPr>
              <w:t>7</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7CFF6056"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754270">
              <w:rPr>
                <w:rFonts w:asciiTheme="minorHAnsi" w:hAnsiTheme="minorHAnsi" w:cstheme="minorHAnsi"/>
              </w:rPr>
              <w:t>5</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43FC7CA" w:rsidR="00314938" w:rsidRPr="00F51142" w:rsidRDefault="00754270" w:rsidP="00314938">
            <w:pPr>
              <w:jc w:val="center"/>
              <w:rPr>
                <w:rFonts w:asciiTheme="minorHAnsi" w:hAnsiTheme="minorHAnsi" w:cstheme="minorHAnsi"/>
              </w:rPr>
            </w:pPr>
            <w:r>
              <w:rPr>
                <w:rFonts w:asciiTheme="minorHAnsi" w:hAnsiTheme="minorHAnsi" w:cstheme="minorHAnsi"/>
              </w:rPr>
              <w:t>11</w:t>
            </w:r>
            <w:r w:rsidR="00314938">
              <w:rPr>
                <w:rFonts w:asciiTheme="minorHAnsi" w:hAnsiTheme="minorHAnsi" w:cstheme="minorHAnsi"/>
              </w:rPr>
              <w:t>/0</w:t>
            </w:r>
            <w:r>
              <w:rPr>
                <w:rFonts w:asciiTheme="minorHAnsi" w:hAnsiTheme="minorHAnsi" w:cstheme="minorHAnsi"/>
              </w:rPr>
              <w:t>7</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3807396"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754270">
              <w:rPr>
                <w:rFonts w:asciiTheme="minorHAnsi" w:hAnsiTheme="minorHAnsi" w:cstheme="minorHAnsi"/>
                <w:b/>
              </w:rPr>
              <w:t>4</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473FAC56"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754270">
        <w:rPr>
          <w:rFonts w:asciiTheme="minorHAnsi" w:hAnsiTheme="minorHAnsi" w:cstheme="minorHAnsi"/>
          <w:b/>
          <w:sz w:val="22"/>
          <w:szCs w:val="22"/>
        </w:rPr>
        <w:t xml:space="preserve">SERVICIO DE INTALACIÓN </w:t>
      </w:r>
      <w:r w:rsidR="00754270" w:rsidRPr="00754270">
        <w:rPr>
          <w:rFonts w:asciiTheme="minorHAnsi" w:hAnsiTheme="minorHAnsi" w:cstheme="minorHAnsi"/>
          <w:b/>
          <w:sz w:val="22"/>
          <w:szCs w:val="22"/>
        </w:rPr>
        <w:t>Y READECUACIÓN DE CABLEADO ESTRUCTURADO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61C857D"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Pr="00967673">
        <w:rPr>
          <w:rFonts w:asciiTheme="minorHAnsi" w:hAnsiTheme="minorHAnsi" w:cstheme="minorHAnsi"/>
          <w:b/>
          <w:sz w:val="22"/>
          <w:szCs w:val="22"/>
        </w:rPr>
        <w:t>CO</w:t>
      </w:r>
      <w:r w:rsidR="00DE7C9E">
        <w:rPr>
          <w:rFonts w:asciiTheme="minorHAnsi" w:hAnsiTheme="minorHAnsi" w:cstheme="minorHAnsi"/>
          <w:b/>
          <w:sz w:val="22"/>
          <w:szCs w:val="22"/>
        </w:rPr>
        <w:t>NTRATACIÓN DEL SERVICIO DE INSTALACIÓN Y READECUACIÓN DE CABLEADO ESTRUCTURADO</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7DE1F27"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967673" w:rsidRPr="00967673">
        <w:rPr>
          <w:rFonts w:asciiTheme="minorHAnsi" w:hAnsiTheme="minorHAnsi" w:cstheme="minorHAnsi"/>
          <w:b/>
          <w:bCs/>
          <w:sz w:val="22"/>
          <w:szCs w:val="22"/>
        </w:rPr>
        <w:t>jueves</w:t>
      </w:r>
      <w:r w:rsidRPr="00967673">
        <w:rPr>
          <w:rFonts w:asciiTheme="minorHAnsi" w:hAnsiTheme="minorHAnsi" w:cstheme="minorHAnsi"/>
          <w:b/>
          <w:sz w:val="22"/>
          <w:szCs w:val="22"/>
        </w:rPr>
        <w:t xml:space="preserve"> </w:t>
      </w:r>
      <w:r w:rsidR="007254AA">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7254AA">
        <w:rPr>
          <w:rFonts w:asciiTheme="minorHAnsi" w:hAnsiTheme="minorHAnsi" w:cstheme="minorHAnsi"/>
          <w:b/>
          <w:sz w:val="22"/>
          <w:szCs w:val="22"/>
        </w:rPr>
        <w:t>julio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11767B6"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7254AA">
        <w:rPr>
          <w:rFonts w:asciiTheme="minorHAnsi" w:hAnsiTheme="minorHAnsi" w:cstheme="minorHAnsi"/>
          <w:b/>
          <w:bCs/>
          <w:sz w:val="22"/>
          <w:szCs w:val="22"/>
        </w:rPr>
        <w:t>4</w:t>
      </w:r>
      <w:r w:rsidRPr="00967673">
        <w:rPr>
          <w:rFonts w:asciiTheme="minorHAnsi" w:hAnsiTheme="minorHAnsi" w:cstheme="minorHAnsi"/>
          <w:b/>
          <w:bCs/>
          <w:sz w:val="22"/>
          <w:szCs w:val="22"/>
        </w:rPr>
        <w:t xml:space="preserve">-2022 – </w:t>
      </w:r>
      <w:r w:rsidR="007254AA" w:rsidRPr="00967673">
        <w:rPr>
          <w:rFonts w:asciiTheme="minorHAnsi" w:hAnsiTheme="minorHAnsi" w:cstheme="minorHAnsi"/>
          <w:b/>
          <w:sz w:val="22"/>
          <w:szCs w:val="22"/>
        </w:rPr>
        <w:t>CO</w:t>
      </w:r>
      <w:r w:rsidR="007254AA">
        <w:rPr>
          <w:rFonts w:asciiTheme="minorHAnsi" w:hAnsiTheme="minorHAnsi" w:cstheme="minorHAnsi"/>
          <w:b/>
          <w:sz w:val="22"/>
          <w:szCs w:val="22"/>
        </w:rPr>
        <w:t>NTRATACIÓN DEL SERVICIO DE INSTALACIÓN Y READECUACIÓN DE CABLEADO ESTRUCTURADO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735119A3"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7254AA">
        <w:rPr>
          <w:rFonts w:asciiTheme="minorHAnsi" w:hAnsiTheme="minorHAnsi" w:cstheme="minorHAnsi"/>
          <w:bCs/>
          <w:sz w:val="22"/>
          <w:szCs w:val="22"/>
        </w:rPr>
        <w:t xml:space="preserve">ntratación </w:t>
      </w:r>
      <w:r w:rsidR="001A2E50">
        <w:rPr>
          <w:rFonts w:asciiTheme="minorHAnsi" w:hAnsiTheme="minorHAnsi" w:cstheme="minorHAnsi"/>
          <w:bCs/>
          <w:sz w:val="22"/>
          <w:szCs w:val="22"/>
        </w:rPr>
        <w:t>de</w:t>
      </w:r>
      <w:r w:rsidR="007254AA">
        <w:rPr>
          <w:rFonts w:asciiTheme="minorHAnsi" w:hAnsiTheme="minorHAnsi" w:cstheme="minorHAnsi"/>
          <w:bCs/>
          <w:sz w:val="22"/>
          <w:szCs w:val="22"/>
        </w:rPr>
        <w:t>l</w:t>
      </w:r>
      <w:r w:rsidR="001A2E50">
        <w:rPr>
          <w:rFonts w:asciiTheme="minorHAnsi" w:hAnsiTheme="minorHAnsi" w:cstheme="minorHAnsi"/>
          <w:bCs/>
          <w:sz w:val="22"/>
          <w:szCs w:val="22"/>
        </w:rPr>
        <w:t xml:space="preserve"> </w:t>
      </w:r>
      <w:r w:rsidR="007254AA" w:rsidRPr="007254AA">
        <w:rPr>
          <w:rFonts w:asciiTheme="minorHAnsi" w:hAnsiTheme="minorHAnsi" w:cstheme="minorHAnsi"/>
          <w:bCs/>
          <w:sz w:val="22"/>
          <w:szCs w:val="22"/>
        </w:rPr>
        <w:t>SERVICIO DE INSTALACIÓN Y READECUACIÓN DE CABLEADO ESTRUCTURADO</w:t>
      </w:r>
      <w:r w:rsidRPr="00967673">
        <w:rPr>
          <w:rFonts w:asciiTheme="minorHAnsi" w:hAnsiTheme="minorHAnsi" w:cstheme="minorHAnsi"/>
          <w:bCs/>
          <w:sz w:val="22"/>
          <w:szCs w:val="22"/>
        </w:rPr>
        <w:t xml:space="preserve">, este </w:t>
      </w:r>
      <w:r w:rsidR="007254AA">
        <w:rPr>
          <w:rFonts w:asciiTheme="minorHAnsi" w:hAnsiTheme="minorHAnsi" w:cstheme="minorHAnsi"/>
          <w:bCs/>
          <w:sz w:val="22"/>
          <w:szCs w:val="22"/>
        </w:rPr>
        <w:t xml:space="preserve">servicio se llevará a cabo </w:t>
      </w:r>
      <w:r w:rsidRPr="00967673">
        <w:rPr>
          <w:rFonts w:asciiTheme="minorHAnsi" w:hAnsiTheme="minorHAnsi" w:cstheme="minorHAnsi"/>
          <w:bCs/>
          <w:sz w:val="22"/>
          <w:szCs w:val="22"/>
        </w:rPr>
        <w:t xml:space="preserve">equipo será </w:t>
      </w:r>
      <w:r w:rsidR="001A2E50">
        <w:rPr>
          <w:rFonts w:asciiTheme="minorHAnsi" w:hAnsiTheme="minorHAnsi" w:cstheme="minorHAnsi"/>
          <w:bCs/>
          <w:sz w:val="22"/>
          <w:szCs w:val="22"/>
        </w:rPr>
        <w:t xml:space="preserve">entregado en la </w:t>
      </w:r>
      <w:r w:rsidR="00364B5D">
        <w:rPr>
          <w:rFonts w:asciiTheme="minorHAnsi" w:hAnsiTheme="minorHAnsi" w:cstheme="minorHAnsi"/>
          <w:bCs/>
          <w:sz w:val="22"/>
          <w:szCs w:val="22"/>
        </w:rPr>
        <w:t xml:space="preserve">Oficina Nacional de la Caja de Salud de la Banca Privada, ubicada en la Calle Federico Zuazo, Esq. Reyes Ortiz, Edif. Torre </w:t>
      </w:r>
      <w:proofErr w:type="spellStart"/>
      <w:r w:rsidR="00364B5D">
        <w:rPr>
          <w:rFonts w:asciiTheme="minorHAnsi" w:hAnsiTheme="minorHAnsi" w:cstheme="minorHAnsi"/>
          <w:bCs/>
          <w:sz w:val="22"/>
          <w:szCs w:val="22"/>
        </w:rPr>
        <w:t>Gundlach</w:t>
      </w:r>
      <w:proofErr w:type="spellEnd"/>
      <w:r w:rsidR="00364B5D">
        <w:rPr>
          <w:rFonts w:asciiTheme="minorHAnsi" w:hAnsiTheme="minorHAnsi" w:cstheme="minorHAnsi"/>
          <w:bCs/>
          <w:sz w:val="22"/>
          <w:szCs w:val="22"/>
        </w:rPr>
        <w:t xml:space="preserve"> Torre </w:t>
      </w:r>
      <w:r w:rsidR="00AA0707">
        <w:rPr>
          <w:rFonts w:asciiTheme="minorHAnsi" w:hAnsiTheme="minorHAnsi" w:cstheme="minorHAnsi"/>
          <w:bCs/>
          <w:sz w:val="22"/>
          <w:szCs w:val="22"/>
        </w:rPr>
        <w:t>Oeste Piso 22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19EF9B87" w:rsidR="005D315D" w:rsidRPr="00967673" w:rsidRDefault="00364B5D"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INSTALACIÓN Y READECUACIÓN DE PUNTOS DE RED</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EAF8D18"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71096C">
        <w:rPr>
          <w:rFonts w:asciiTheme="minorHAnsi" w:hAnsiTheme="minorHAnsi" w:cstheme="minorHAnsi"/>
          <w:bCs/>
          <w:sz w:val="22"/>
          <w:szCs w:val="22"/>
        </w:rPr>
        <w:t>3</w:t>
      </w:r>
      <w:r w:rsidRPr="00967673">
        <w:rPr>
          <w:rFonts w:asciiTheme="minorHAnsi" w:hAnsiTheme="minorHAnsi" w:cstheme="minorHAnsi"/>
          <w:bCs/>
          <w:sz w:val="22"/>
          <w:szCs w:val="22"/>
        </w:rPr>
        <w:t>0 días 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01C7ECC" w:rsidR="00A0586F" w:rsidRDefault="00A0586F">
      <w:pPr>
        <w:spacing w:after="160" w:line="259" w:lineRule="auto"/>
        <w:rPr>
          <w:rFonts w:asciiTheme="minorHAnsi" w:hAnsiTheme="minorHAnsi" w:cstheme="minorHAnsi"/>
          <w:b/>
          <w:sz w:val="22"/>
          <w:szCs w:val="22"/>
        </w:rPr>
      </w:pPr>
    </w:p>
    <w:p w14:paraId="30391A1F" w14:textId="19ABF214" w:rsidR="00E059C3" w:rsidRDefault="00E059C3">
      <w:pPr>
        <w:spacing w:after="160" w:line="259" w:lineRule="auto"/>
        <w:rPr>
          <w:rFonts w:asciiTheme="minorHAnsi" w:hAnsiTheme="minorHAnsi" w:cstheme="minorHAnsi"/>
          <w:b/>
          <w:sz w:val="22"/>
          <w:szCs w:val="22"/>
        </w:rPr>
      </w:pPr>
    </w:p>
    <w:p w14:paraId="7472A26F" w14:textId="77777777" w:rsidR="00E059C3" w:rsidRDefault="00E059C3">
      <w:pPr>
        <w:spacing w:after="160" w:line="259" w:lineRule="auto"/>
        <w:rPr>
          <w:rFonts w:asciiTheme="minorHAnsi" w:hAnsiTheme="minorHAnsi" w:cstheme="minorHAnsi"/>
          <w:b/>
          <w:sz w:val="22"/>
          <w:szCs w:val="22"/>
        </w:rPr>
      </w:pPr>
    </w:p>
    <w:p w14:paraId="16D04070" w14:textId="4E44B9FD"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A662B75"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E059C3">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6447BBB" w:rsidR="00A0586F" w:rsidRPr="00A0586F" w:rsidRDefault="00E059C3"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3FA7354C"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2B6BA3" w:rsidRPr="00967673">
        <w:rPr>
          <w:rFonts w:asciiTheme="minorHAnsi" w:hAnsiTheme="minorHAnsi" w:cstheme="minorHAnsi"/>
          <w:b/>
          <w:sz w:val="22"/>
          <w:szCs w:val="22"/>
        </w:rPr>
        <w:t>CO</w:t>
      </w:r>
      <w:r w:rsidR="002B6BA3">
        <w:rPr>
          <w:rFonts w:asciiTheme="minorHAnsi" w:hAnsiTheme="minorHAnsi" w:cstheme="minorHAnsi"/>
          <w:b/>
          <w:sz w:val="22"/>
          <w:szCs w:val="22"/>
        </w:rPr>
        <w:t>NTRATACIÓN DEL SERVICIO DE INSTALACIÓN Y READECUACIÓN DE CABLEADO ESTRUCTURADO</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B082BE5"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347F6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p>
    <w:p w14:paraId="7388B1FA" w14:textId="5E20B017" w:rsidR="004C3A2A" w:rsidRDefault="004C3A2A" w:rsidP="005675D0">
      <w:pPr>
        <w:shd w:val="clear" w:color="auto" w:fill="FFFFFF"/>
        <w:jc w:val="both"/>
        <w:rPr>
          <w:rFonts w:asciiTheme="minorHAnsi" w:hAnsiTheme="minorHAnsi" w:cstheme="minorHAnsi"/>
          <w:bCs/>
          <w:sz w:val="22"/>
          <w:szCs w:val="22"/>
        </w:rPr>
      </w:pPr>
    </w:p>
    <w:tbl>
      <w:tblPr>
        <w:tblStyle w:val="Tablaconcuadrcula"/>
        <w:tblW w:w="5377" w:type="pct"/>
        <w:tblInd w:w="-34" w:type="dxa"/>
        <w:tblLayout w:type="fixed"/>
        <w:tblLook w:val="04A0" w:firstRow="1" w:lastRow="0" w:firstColumn="1" w:lastColumn="0" w:noHBand="0" w:noVBand="1"/>
      </w:tblPr>
      <w:tblGrid>
        <w:gridCol w:w="1848"/>
        <w:gridCol w:w="3993"/>
        <w:gridCol w:w="3401"/>
        <w:gridCol w:w="710"/>
        <w:gridCol w:w="708"/>
      </w:tblGrid>
      <w:tr w:rsidR="004C3A2A" w:rsidRPr="009D7166" w14:paraId="003FA6A8" w14:textId="77777777" w:rsidTr="0060417D">
        <w:trPr>
          <w:trHeight w:val="136"/>
        </w:trPr>
        <w:tc>
          <w:tcPr>
            <w:tcW w:w="867" w:type="pct"/>
            <w:vMerge w:val="restart"/>
            <w:shd w:val="clear" w:color="auto" w:fill="F2F2F2" w:themeFill="background1" w:themeFillShade="F2"/>
            <w:vAlign w:val="center"/>
          </w:tcPr>
          <w:p w14:paraId="3799BC8A" w14:textId="77777777" w:rsidR="004C3A2A" w:rsidRPr="0060417D" w:rsidRDefault="004C3A2A" w:rsidP="00DF6AA8">
            <w:pPr>
              <w:rPr>
                <w:rFonts w:asciiTheme="minorHAnsi" w:hAnsiTheme="minorHAnsi" w:cstheme="minorHAnsi"/>
                <w:b/>
                <w:bCs/>
                <w:sz w:val="18"/>
                <w:szCs w:val="18"/>
              </w:rPr>
            </w:pPr>
            <w:r w:rsidRPr="0060417D">
              <w:rPr>
                <w:rFonts w:asciiTheme="minorHAnsi" w:hAnsiTheme="minorHAnsi" w:cstheme="minorHAnsi"/>
                <w:b/>
                <w:bCs/>
                <w:sz w:val="18"/>
                <w:szCs w:val="18"/>
              </w:rPr>
              <w:t>DATOS TECNICOS</w:t>
            </w:r>
          </w:p>
        </w:tc>
        <w:tc>
          <w:tcPr>
            <w:tcW w:w="1873" w:type="pct"/>
            <w:vMerge w:val="restart"/>
            <w:shd w:val="clear" w:color="auto" w:fill="F2F2F2" w:themeFill="background1" w:themeFillShade="F2"/>
            <w:vAlign w:val="center"/>
          </w:tcPr>
          <w:p w14:paraId="1FE2D3AD" w14:textId="77777777" w:rsidR="004C3A2A" w:rsidRPr="0060417D" w:rsidRDefault="004C3A2A" w:rsidP="00DF6AA8">
            <w:pPr>
              <w:rPr>
                <w:rFonts w:asciiTheme="minorHAnsi" w:hAnsiTheme="minorHAnsi" w:cstheme="minorHAnsi"/>
                <w:b/>
                <w:bCs/>
                <w:sz w:val="18"/>
                <w:szCs w:val="18"/>
              </w:rPr>
            </w:pPr>
            <w:r w:rsidRPr="0060417D">
              <w:rPr>
                <w:rFonts w:asciiTheme="minorHAnsi" w:hAnsiTheme="minorHAnsi" w:cstheme="minorHAnsi"/>
                <w:b/>
                <w:bCs/>
                <w:sz w:val="18"/>
                <w:szCs w:val="18"/>
              </w:rPr>
              <w:t>PEDIDO</w:t>
            </w:r>
          </w:p>
        </w:tc>
        <w:tc>
          <w:tcPr>
            <w:tcW w:w="1595" w:type="pct"/>
            <w:vMerge w:val="restart"/>
            <w:shd w:val="clear" w:color="auto" w:fill="F2F2F2" w:themeFill="background1" w:themeFillShade="F2"/>
            <w:vAlign w:val="center"/>
          </w:tcPr>
          <w:p w14:paraId="5BDF49A5" w14:textId="77777777" w:rsidR="004C3A2A" w:rsidRPr="0060417D" w:rsidRDefault="004C3A2A" w:rsidP="00DF6AA8">
            <w:pPr>
              <w:jc w:val="center"/>
              <w:rPr>
                <w:rFonts w:asciiTheme="minorHAnsi" w:hAnsiTheme="minorHAnsi" w:cstheme="minorHAnsi"/>
                <w:b/>
                <w:sz w:val="18"/>
                <w:szCs w:val="18"/>
              </w:rPr>
            </w:pPr>
            <w:r w:rsidRPr="0060417D">
              <w:rPr>
                <w:rFonts w:asciiTheme="minorHAnsi" w:hAnsiTheme="minorHAnsi" w:cstheme="minorHAnsi"/>
                <w:b/>
                <w:bCs/>
                <w:sz w:val="18"/>
                <w:szCs w:val="18"/>
              </w:rPr>
              <w:t>OFRECIDO</w:t>
            </w:r>
          </w:p>
        </w:tc>
        <w:tc>
          <w:tcPr>
            <w:tcW w:w="665" w:type="pct"/>
            <w:gridSpan w:val="2"/>
            <w:shd w:val="clear" w:color="auto" w:fill="F2F2F2" w:themeFill="background1" w:themeFillShade="F2"/>
            <w:vAlign w:val="center"/>
          </w:tcPr>
          <w:p w14:paraId="201928D1" w14:textId="77777777" w:rsidR="004C3A2A" w:rsidRPr="0060417D" w:rsidRDefault="004C3A2A" w:rsidP="00DF6AA8">
            <w:pPr>
              <w:jc w:val="center"/>
              <w:rPr>
                <w:rFonts w:asciiTheme="minorHAnsi" w:hAnsiTheme="minorHAnsi" w:cstheme="minorHAnsi"/>
                <w:b/>
                <w:sz w:val="18"/>
                <w:szCs w:val="18"/>
              </w:rPr>
            </w:pPr>
            <w:r w:rsidRPr="0060417D">
              <w:rPr>
                <w:rFonts w:asciiTheme="minorHAnsi" w:hAnsiTheme="minorHAnsi" w:cstheme="minorHAnsi"/>
                <w:b/>
                <w:sz w:val="18"/>
                <w:szCs w:val="18"/>
              </w:rPr>
              <w:t>ESTAS COLUMNAS SERÁN LLENADAS POR EL CONVOCANTE</w:t>
            </w:r>
          </w:p>
        </w:tc>
      </w:tr>
      <w:tr w:rsidR="0060417D" w:rsidRPr="009D7166" w14:paraId="5EFBA249" w14:textId="77777777" w:rsidTr="0060417D">
        <w:trPr>
          <w:cantSplit/>
          <w:trHeight w:val="782"/>
        </w:trPr>
        <w:tc>
          <w:tcPr>
            <w:tcW w:w="867" w:type="pct"/>
            <w:vMerge/>
            <w:shd w:val="clear" w:color="auto" w:fill="F2F2F2" w:themeFill="background1" w:themeFillShade="F2"/>
            <w:vAlign w:val="center"/>
          </w:tcPr>
          <w:p w14:paraId="24E92E82" w14:textId="77777777" w:rsidR="004C3A2A" w:rsidRPr="0060417D" w:rsidRDefault="004C3A2A" w:rsidP="00DF6AA8">
            <w:pPr>
              <w:jc w:val="center"/>
              <w:rPr>
                <w:rFonts w:asciiTheme="minorHAnsi" w:hAnsiTheme="minorHAnsi" w:cstheme="minorHAnsi"/>
                <w:b/>
                <w:sz w:val="18"/>
                <w:szCs w:val="18"/>
              </w:rPr>
            </w:pPr>
          </w:p>
        </w:tc>
        <w:tc>
          <w:tcPr>
            <w:tcW w:w="1873" w:type="pct"/>
            <w:vMerge/>
            <w:shd w:val="clear" w:color="auto" w:fill="F2F2F2" w:themeFill="background1" w:themeFillShade="F2"/>
            <w:vAlign w:val="center"/>
          </w:tcPr>
          <w:p w14:paraId="20AA02E7" w14:textId="77777777" w:rsidR="004C3A2A" w:rsidRPr="0060417D" w:rsidRDefault="004C3A2A" w:rsidP="00DF6AA8">
            <w:pPr>
              <w:jc w:val="center"/>
              <w:rPr>
                <w:rFonts w:asciiTheme="minorHAnsi" w:hAnsiTheme="minorHAnsi" w:cstheme="minorHAnsi"/>
                <w:b/>
                <w:sz w:val="18"/>
                <w:szCs w:val="18"/>
              </w:rPr>
            </w:pPr>
          </w:p>
        </w:tc>
        <w:tc>
          <w:tcPr>
            <w:tcW w:w="1595" w:type="pct"/>
            <w:vMerge/>
            <w:shd w:val="clear" w:color="auto" w:fill="F2F2F2" w:themeFill="background1" w:themeFillShade="F2"/>
            <w:vAlign w:val="center"/>
          </w:tcPr>
          <w:p w14:paraId="353E1955" w14:textId="77777777" w:rsidR="004C3A2A" w:rsidRPr="0060417D" w:rsidRDefault="004C3A2A" w:rsidP="00DF6AA8">
            <w:pPr>
              <w:jc w:val="center"/>
              <w:rPr>
                <w:rFonts w:asciiTheme="minorHAnsi" w:hAnsiTheme="minorHAnsi" w:cstheme="minorHAnsi"/>
                <w:b/>
                <w:sz w:val="18"/>
                <w:szCs w:val="18"/>
              </w:rPr>
            </w:pPr>
          </w:p>
        </w:tc>
        <w:tc>
          <w:tcPr>
            <w:tcW w:w="333" w:type="pct"/>
            <w:shd w:val="clear" w:color="auto" w:fill="F2F2F2" w:themeFill="background1" w:themeFillShade="F2"/>
            <w:textDirection w:val="tbRl"/>
            <w:vAlign w:val="center"/>
          </w:tcPr>
          <w:p w14:paraId="2A5E9B4F" w14:textId="77777777" w:rsidR="004C3A2A" w:rsidRPr="0060417D" w:rsidRDefault="004C3A2A" w:rsidP="00DF6AA8">
            <w:pPr>
              <w:jc w:val="center"/>
              <w:rPr>
                <w:rFonts w:asciiTheme="minorHAnsi" w:hAnsiTheme="minorHAnsi" w:cstheme="minorHAnsi"/>
                <w:b/>
                <w:sz w:val="18"/>
                <w:szCs w:val="18"/>
              </w:rPr>
            </w:pPr>
            <w:r w:rsidRPr="0060417D">
              <w:rPr>
                <w:rFonts w:asciiTheme="minorHAnsi" w:hAnsiTheme="minorHAnsi" w:cstheme="minorHAnsi"/>
                <w:b/>
                <w:bCs/>
                <w:sz w:val="18"/>
                <w:szCs w:val="18"/>
              </w:rPr>
              <w:t>CUMPLE</w:t>
            </w:r>
          </w:p>
        </w:tc>
        <w:tc>
          <w:tcPr>
            <w:tcW w:w="332" w:type="pct"/>
            <w:shd w:val="clear" w:color="auto" w:fill="F2F2F2" w:themeFill="background1" w:themeFillShade="F2"/>
            <w:textDirection w:val="tbRl"/>
            <w:vAlign w:val="center"/>
          </w:tcPr>
          <w:p w14:paraId="0A78FFD7" w14:textId="77777777" w:rsidR="004C3A2A" w:rsidRPr="0060417D" w:rsidRDefault="004C3A2A" w:rsidP="00DF6AA8">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4C3A2A" w:rsidRPr="009D7166" w14:paraId="361D4A1C" w14:textId="77777777" w:rsidTr="0060417D">
        <w:trPr>
          <w:trHeight w:val="50"/>
        </w:trPr>
        <w:tc>
          <w:tcPr>
            <w:tcW w:w="5000" w:type="pct"/>
            <w:gridSpan w:val="5"/>
            <w:shd w:val="clear" w:color="auto" w:fill="D9D9D9" w:themeFill="background1" w:themeFillShade="D9"/>
            <w:vAlign w:val="center"/>
          </w:tcPr>
          <w:p w14:paraId="768DB9C9" w14:textId="77777777" w:rsidR="004C3A2A" w:rsidRPr="0060417D" w:rsidRDefault="004C3A2A" w:rsidP="00DF6AA8">
            <w:pPr>
              <w:rPr>
                <w:rFonts w:asciiTheme="minorHAnsi" w:hAnsiTheme="minorHAnsi" w:cstheme="minorHAnsi"/>
                <w:b/>
                <w:bCs/>
                <w:sz w:val="18"/>
                <w:szCs w:val="18"/>
              </w:rPr>
            </w:pPr>
            <w:r w:rsidRPr="0060417D">
              <w:rPr>
                <w:rFonts w:asciiTheme="minorHAnsi" w:hAnsiTheme="minorHAnsi" w:cstheme="minorHAnsi"/>
                <w:b/>
                <w:bCs/>
                <w:sz w:val="18"/>
                <w:szCs w:val="18"/>
              </w:rPr>
              <w:t xml:space="preserve">PATCH PANEL DE 24 PUERTOS CAT6 </w:t>
            </w:r>
          </w:p>
        </w:tc>
      </w:tr>
      <w:tr w:rsidR="0060417D" w:rsidRPr="009D7166" w14:paraId="7F917C76" w14:textId="77777777" w:rsidTr="0060417D">
        <w:trPr>
          <w:trHeight w:val="144"/>
        </w:trPr>
        <w:tc>
          <w:tcPr>
            <w:tcW w:w="867" w:type="pct"/>
            <w:vAlign w:val="center"/>
          </w:tcPr>
          <w:p w14:paraId="1CB0D1D7"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Marca</w:t>
            </w:r>
          </w:p>
        </w:tc>
        <w:tc>
          <w:tcPr>
            <w:tcW w:w="1873" w:type="pct"/>
            <w:vAlign w:val="center"/>
          </w:tcPr>
          <w:p w14:paraId="466EEB63"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28491D57" w14:textId="77777777" w:rsidR="004C3A2A" w:rsidRPr="0060417D" w:rsidRDefault="004C3A2A" w:rsidP="00DF6AA8">
            <w:pPr>
              <w:rPr>
                <w:rFonts w:asciiTheme="minorHAnsi" w:hAnsiTheme="minorHAnsi" w:cstheme="minorHAnsi"/>
                <w:sz w:val="18"/>
                <w:szCs w:val="18"/>
              </w:rPr>
            </w:pPr>
          </w:p>
        </w:tc>
        <w:tc>
          <w:tcPr>
            <w:tcW w:w="333" w:type="pct"/>
            <w:vAlign w:val="center"/>
          </w:tcPr>
          <w:p w14:paraId="0A2D8169" w14:textId="77777777" w:rsidR="004C3A2A" w:rsidRPr="0060417D" w:rsidRDefault="004C3A2A" w:rsidP="00DF6AA8">
            <w:pPr>
              <w:jc w:val="center"/>
              <w:rPr>
                <w:rFonts w:asciiTheme="minorHAnsi" w:hAnsiTheme="minorHAnsi" w:cstheme="minorHAnsi"/>
                <w:sz w:val="18"/>
                <w:szCs w:val="18"/>
              </w:rPr>
            </w:pPr>
          </w:p>
        </w:tc>
        <w:tc>
          <w:tcPr>
            <w:tcW w:w="332" w:type="pct"/>
            <w:vAlign w:val="center"/>
          </w:tcPr>
          <w:p w14:paraId="0ECA3CF7" w14:textId="77777777" w:rsidR="004C3A2A" w:rsidRPr="0060417D" w:rsidRDefault="004C3A2A" w:rsidP="00DF6AA8">
            <w:pPr>
              <w:rPr>
                <w:rFonts w:asciiTheme="minorHAnsi" w:hAnsiTheme="minorHAnsi" w:cstheme="minorHAnsi"/>
                <w:sz w:val="18"/>
                <w:szCs w:val="18"/>
              </w:rPr>
            </w:pPr>
          </w:p>
        </w:tc>
      </w:tr>
      <w:tr w:rsidR="0060417D" w:rsidRPr="009D7166" w14:paraId="5AA3CA70" w14:textId="77777777" w:rsidTr="0060417D">
        <w:trPr>
          <w:trHeight w:val="144"/>
        </w:trPr>
        <w:tc>
          <w:tcPr>
            <w:tcW w:w="867" w:type="pct"/>
            <w:vAlign w:val="center"/>
          </w:tcPr>
          <w:p w14:paraId="0B60A592"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Modelo</w:t>
            </w:r>
          </w:p>
        </w:tc>
        <w:tc>
          <w:tcPr>
            <w:tcW w:w="1873" w:type="pct"/>
            <w:vAlign w:val="center"/>
          </w:tcPr>
          <w:p w14:paraId="15BC7855"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7A610162" w14:textId="77777777" w:rsidR="004C3A2A" w:rsidRPr="0060417D" w:rsidRDefault="004C3A2A" w:rsidP="00DF6AA8">
            <w:pPr>
              <w:rPr>
                <w:rFonts w:asciiTheme="minorHAnsi" w:hAnsiTheme="minorHAnsi" w:cstheme="minorHAnsi"/>
                <w:sz w:val="18"/>
                <w:szCs w:val="18"/>
              </w:rPr>
            </w:pPr>
          </w:p>
        </w:tc>
        <w:tc>
          <w:tcPr>
            <w:tcW w:w="333" w:type="pct"/>
            <w:vAlign w:val="center"/>
          </w:tcPr>
          <w:p w14:paraId="027FD392" w14:textId="77777777" w:rsidR="004C3A2A" w:rsidRPr="0060417D" w:rsidRDefault="004C3A2A" w:rsidP="00DF6AA8">
            <w:pPr>
              <w:jc w:val="center"/>
              <w:rPr>
                <w:rFonts w:asciiTheme="minorHAnsi" w:hAnsiTheme="minorHAnsi" w:cstheme="minorHAnsi"/>
                <w:sz w:val="18"/>
                <w:szCs w:val="18"/>
              </w:rPr>
            </w:pPr>
          </w:p>
        </w:tc>
        <w:tc>
          <w:tcPr>
            <w:tcW w:w="332" w:type="pct"/>
            <w:vAlign w:val="center"/>
          </w:tcPr>
          <w:p w14:paraId="7CE43A76" w14:textId="77777777" w:rsidR="004C3A2A" w:rsidRPr="0060417D" w:rsidRDefault="004C3A2A" w:rsidP="00DF6AA8">
            <w:pPr>
              <w:rPr>
                <w:rFonts w:asciiTheme="minorHAnsi" w:hAnsiTheme="minorHAnsi" w:cstheme="minorHAnsi"/>
                <w:sz w:val="18"/>
                <w:szCs w:val="18"/>
              </w:rPr>
            </w:pPr>
          </w:p>
        </w:tc>
      </w:tr>
      <w:tr w:rsidR="0060417D" w:rsidRPr="00735E48" w14:paraId="789230D7" w14:textId="77777777" w:rsidTr="0060417D">
        <w:trPr>
          <w:trHeight w:val="144"/>
        </w:trPr>
        <w:tc>
          <w:tcPr>
            <w:tcW w:w="867" w:type="pct"/>
            <w:vAlign w:val="center"/>
          </w:tcPr>
          <w:p w14:paraId="589A081F"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Cantidad (24 puertos)</w:t>
            </w:r>
          </w:p>
        </w:tc>
        <w:tc>
          <w:tcPr>
            <w:tcW w:w="1873" w:type="pct"/>
            <w:vAlign w:val="center"/>
          </w:tcPr>
          <w:p w14:paraId="28367A82"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3</w:t>
            </w:r>
          </w:p>
        </w:tc>
        <w:tc>
          <w:tcPr>
            <w:tcW w:w="1595" w:type="pct"/>
            <w:vAlign w:val="center"/>
          </w:tcPr>
          <w:p w14:paraId="4D06A09F" w14:textId="77777777" w:rsidR="004C3A2A" w:rsidRPr="0060417D" w:rsidRDefault="004C3A2A" w:rsidP="00DF6AA8">
            <w:pPr>
              <w:rPr>
                <w:rFonts w:asciiTheme="minorHAnsi" w:hAnsiTheme="minorHAnsi" w:cstheme="minorHAnsi"/>
                <w:sz w:val="18"/>
                <w:szCs w:val="18"/>
              </w:rPr>
            </w:pPr>
          </w:p>
        </w:tc>
        <w:tc>
          <w:tcPr>
            <w:tcW w:w="333" w:type="pct"/>
            <w:vAlign w:val="center"/>
          </w:tcPr>
          <w:p w14:paraId="286CB3A0" w14:textId="77777777" w:rsidR="004C3A2A" w:rsidRPr="0060417D" w:rsidRDefault="004C3A2A" w:rsidP="00DF6AA8">
            <w:pPr>
              <w:rPr>
                <w:rFonts w:asciiTheme="minorHAnsi" w:hAnsiTheme="minorHAnsi" w:cstheme="minorHAnsi"/>
                <w:sz w:val="18"/>
                <w:szCs w:val="18"/>
              </w:rPr>
            </w:pPr>
          </w:p>
        </w:tc>
        <w:tc>
          <w:tcPr>
            <w:tcW w:w="332" w:type="pct"/>
            <w:vAlign w:val="center"/>
          </w:tcPr>
          <w:p w14:paraId="6D33D57E" w14:textId="77777777" w:rsidR="004C3A2A" w:rsidRPr="0060417D" w:rsidRDefault="004C3A2A" w:rsidP="00DF6AA8">
            <w:pPr>
              <w:rPr>
                <w:rFonts w:asciiTheme="minorHAnsi" w:hAnsiTheme="minorHAnsi" w:cstheme="minorHAnsi"/>
                <w:sz w:val="18"/>
                <w:szCs w:val="18"/>
              </w:rPr>
            </w:pPr>
          </w:p>
        </w:tc>
      </w:tr>
      <w:tr w:rsidR="0060417D" w:rsidRPr="00735E48" w14:paraId="5BF34849" w14:textId="77777777" w:rsidTr="0060417D">
        <w:trPr>
          <w:trHeight w:val="161"/>
        </w:trPr>
        <w:tc>
          <w:tcPr>
            <w:tcW w:w="867" w:type="pct"/>
            <w:vAlign w:val="center"/>
          </w:tcPr>
          <w:p w14:paraId="1B68A1DE"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Características</w:t>
            </w:r>
          </w:p>
        </w:tc>
        <w:tc>
          <w:tcPr>
            <w:tcW w:w="1873" w:type="pct"/>
            <w:vAlign w:val="center"/>
          </w:tcPr>
          <w:p w14:paraId="18167B92"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Diseño para montar en cualquier rack o gabinete estándar de 19"</w:t>
            </w:r>
          </w:p>
          <w:p w14:paraId="318F532D"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xml:space="preserve">- </w:t>
            </w:r>
            <w:proofErr w:type="spellStart"/>
            <w:r w:rsidRPr="0060417D">
              <w:rPr>
                <w:rFonts w:asciiTheme="minorHAnsi" w:hAnsiTheme="minorHAnsi" w:cstheme="minorHAnsi"/>
                <w:sz w:val="18"/>
                <w:szCs w:val="18"/>
              </w:rPr>
              <w:t>Patch</w:t>
            </w:r>
            <w:proofErr w:type="spellEnd"/>
            <w:r w:rsidRPr="0060417D">
              <w:rPr>
                <w:rFonts w:asciiTheme="minorHAnsi" w:hAnsiTheme="minorHAnsi" w:cstheme="minorHAnsi"/>
                <w:sz w:val="18"/>
                <w:szCs w:val="18"/>
              </w:rPr>
              <w:t xml:space="preserve"> panel blindado Cat 6 de 24 puertos</w:t>
            </w:r>
          </w:p>
          <w:p w14:paraId="6276B598"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Que cumpla los requisitos de ANSI /TIA/EIA 568B y cumpla con los requisitos del estándar Cat 6</w:t>
            </w:r>
          </w:p>
          <w:p w14:paraId="7F2176A9"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Código de color 568B (estándar de AT&amp;T)</w:t>
            </w:r>
          </w:p>
          <w:p w14:paraId="41D2278F"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La terminación deberá aceptar cables sólidos de 22 AWG a 26 AWG o superior</w:t>
            </w:r>
          </w:p>
          <w:p w14:paraId="36445DA9"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Plástico: plástico auto extinguible de alto impacto.</w:t>
            </w:r>
          </w:p>
        </w:tc>
        <w:tc>
          <w:tcPr>
            <w:tcW w:w="1595" w:type="pct"/>
            <w:vAlign w:val="center"/>
          </w:tcPr>
          <w:p w14:paraId="77C9E585" w14:textId="77777777" w:rsidR="004C3A2A" w:rsidRPr="0060417D" w:rsidRDefault="004C3A2A" w:rsidP="00DF6AA8">
            <w:pPr>
              <w:rPr>
                <w:rFonts w:asciiTheme="minorHAnsi" w:hAnsiTheme="minorHAnsi" w:cstheme="minorHAnsi"/>
                <w:sz w:val="18"/>
                <w:szCs w:val="18"/>
              </w:rPr>
            </w:pPr>
          </w:p>
        </w:tc>
        <w:tc>
          <w:tcPr>
            <w:tcW w:w="333" w:type="pct"/>
            <w:vAlign w:val="center"/>
          </w:tcPr>
          <w:p w14:paraId="519EF071" w14:textId="77777777" w:rsidR="004C3A2A" w:rsidRPr="0060417D" w:rsidRDefault="004C3A2A" w:rsidP="00DF6AA8">
            <w:pPr>
              <w:rPr>
                <w:rFonts w:asciiTheme="minorHAnsi" w:hAnsiTheme="minorHAnsi" w:cstheme="minorHAnsi"/>
                <w:sz w:val="18"/>
                <w:szCs w:val="18"/>
              </w:rPr>
            </w:pPr>
          </w:p>
        </w:tc>
        <w:tc>
          <w:tcPr>
            <w:tcW w:w="332" w:type="pct"/>
            <w:vAlign w:val="center"/>
          </w:tcPr>
          <w:p w14:paraId="597AED6D" w14:textId="77777777" w:rsidR="004C3A2A" w:rsidRPr="0060417D" w:rsidRDefault="004C3A2A" w:rsidP="00DF6AA8">
            <w:pPr>
              <w:rPr>
                <w:rFonts w:asciiTheme="minorHAnsi" w:hAnsiTheme="minorHAnsi" w:cstheme="minorHAnsi"/>
                <w:sz w:val="18"/>
                <w:szCs w:val="18"/>
              </w:rPr>
            </w:pPr>
          </w:p>
        </w:tc>
      </w:tr>
      <w:tr w:rsidR="0060417D" w:rsidRPr="006042F7" w14:paraId="0A2054C0" w14:textId="77777777" w:rsidTr="0060417D">
        <w:trPr>
          <w:trHeight w:val="507"/>
        </w:trPr>
        <w:tc>
          <w:tcPr>
            <w:tcW w:w="867" w:type="pct"/>
            <w:vAlign w:val="center"/>
          </w:tcPr>
          <w:p w14:paraId="1F29029F"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03564909"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203C8562" w14:textId="77777777" w:rsidR="004C3A2A" w:rsidRPr="0060417D" w:rsidRDefault="004C3A2A" w:rsidP="00DF6AA8">
            <w:pPr>
              <w:rPr>
                <w:rFonts w:asciiTheme="minorHAnsi" w:hAnsiTheme="minorHAnsi" w:cstheme="minorHAnsi"/>
                <w:sz w:val="18"/>
                <w:szCs w:val="18"/>
              </w:rPr>
            </w:pPr>
          </w:p>
        </w:tc>
        <w:tc>
          <w:tcPr>
            <w:tcW w:w="333" w:type="pct"/>
            <w:vAlign w:val="center"/>
          </w:tcPr>
          <w:p w14:paraId="421BBEE1" w14:textId="77777777" w:rsidR="004C3A2A" w:rsidRPr="0060417D" w:rsidRDefault="004C3A2A" w:rsidP="00DF6AA8">
            <w:pPr>
              <w:rPr>
                <w:rFonts w:asciiTheme="minorHAnsi" w:hAnsiTheme="minorHAnsi" w:cstheme="minorHAnsi"/>
                <w:sz w:val="18"/>
                <w:szCs w:val="18"/>
              </w:rPr>
            </w:pPr>
          </w:p>
        </w:tc>
        <w:tc>
          <w:tcPr>
            <w:tcW w:w="332" w:type="pct"/>
            <w:vAlign w:val="center"/>
          </w:tcPr>
          <w:p w14:paraId="3D769AE0" w14:textId="77777777" w:rsidR="004C3A2A" w:rsidRPr="0060417D" w:rsidRDefault="004C3A2A" w:rsidP="00DF6AA8">
            <w:pPr>
              <w:rPr>
                <w:rFonts w:asciiTheme="minorHAnsi" w:hAnsiTheme="minorHAnsi" w:cstheme="minorHAnsi"/>
                <w:sz w:val="18"/>
                <w:szCs w:val="18"/>
              </w:rPr>
            </w:pPr>
          </w:p>
        </w:tc>
      </w:tr>
      <w:tr w:rsidR="0084246F" w:rsidRPr="0060417D" w14:paraId="58A0EE90" w14:textId="77777777" w:rsidTr="00DF6AA8">
        <w:trPr>
          <w:trHeight w:val="50"/>
        </w:trPr>
        <w:tc>
          <w:tcPr>
            <w:tcW w:w="5000" w:type="pct"/>
            <w:gridSpan w:val="5"/>
            <w:shd w:val="clear" w:color="auto" w:fill="D9D9D9" w:themeFill="background1" w:themeFillShade="D9"/>
            <w:vAlign w:val="center"/>
          </w:tcPr>
          <w:p w14:paraId="7605D3F2" w14:textId="1E50C7A3" w:rsidR="0084246F" w:rsidRPr="0060417D" w:rsidRDefault="0084246F" w:rsidP="00DF6AA8">
            <w:pPr>
              <w:rPr>
                <w:rFonts w:asciiTheme="minorHAnsi" w:hAnsiTheme="minorHAnsi" w:cstheme="minorHAnsi"/>
                <w:b/>
                <w:bCs/>
                <w:sz w:val="18"/>
                <w:szCs w:val="18"/>
              </w:rPr>
            </w:pPr>
            <w:r w:rsidRPr="0084246F">
              <w:rPr>
                <w:rFonts w:asciiTheme="minorHAnsi" w:hAnsiTheme="minorHAnsi" w:cstheme="minorHAnsi"/>
                <w:b/>
                <w:bCs/>
                <w:sz w:val="18"/>
                <w:szCs w:val="18"/>
              </w:rPr>
              <w:t>REGLETAS DE ENERGIA HORIZONTALES PARA RACK</w:t>
            </w:r>
          </w:p>
        </w:tc>
      </w:tr>
      <w:tr w:rsidR="0060417D" w:rsidRPr="009D7166" w14:paraId="2CDC3EF6" w14:textId="77777777" w:rsidTr="0060417D">
        <w:trPr>
          <w:trHeight w:val="144"/>
        </w:trPr>
        <w:tc>
          <w:tcPr>
            <w:tcW w:w="867" w:type="pct"/>
            <w:vAlign w:val="center"/>
          </w:tcPr>
          <w:p w14:paraId="45479EC3"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Marca</w:t>
            </w:r>
          </w:p>
        </w:tc>
        <w:tc>
          <w:tcPr>
            <w:tcW w:w="1873" w:type="pct"/>
            <w:vAlign w:val="center"/>
          </w:tcPr>
          <w:p w14:paraId="67A278E7"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5F051C7E" w14:textId="77777777" w:rsidR="004C3A2A" w:rsidRPr="0060417D" w:rsidRDefault="004C3A2A" w:rsidP="00DF6AA8">
            <w:pPr>
              <w:rPr>
                <w:rFonts w:asciiTheme="minorHAnsi" w:hAnsiTheme="minorHAnsi" w:cstheme="minorHAnsi"/>
                <w:sz w:val="18"/>
                <w:szCs w:val="18"/>
              </w:rPr>
            </w:pPr>
          </w:p>
        </w:tc>
        <w:tc>
          <w:tcPr>
            <w:tcW w:w="333" w:type="pct"/>
            <w:vAlign w:val="center"/>
          </w:tcPr>
          <w:p w14:paraId="73F0779B" w14:textId="77777777" w:rsidR="004C3A2A" w:rsidRPr="0060417D" w:rsidRDefault="004C3A2A" w:rsidP="00DF6AA8">
            <w:pPr>
              <w:jc w:val="center"/>
              <w:rPr>
                <w:rFonts w:asciiTheme="minorHAnsi" w:hAnsiTheme="minorHAnsi" w:cstheme="minorHAnsi"/>
                <w:sz w:val="18"/>
                <w:szCs w:val="18"/>
              </w:rPr>
            </w:pPr>
          </w:p>
        </w:tc>
        <w:tc>
          <w:tcPr>
            <w:tcW w:w="332" w:type="pct"/>
            <w:vAlign w:val="center"/>
          </w:tcPr>
          <w:p w14:paraId="6B295CDB" w14:textId="77777777" w:rsidR="004C3A2A" w:rsidRPr="0060417D" w:rsidRDefault="004C3A2A" w:rsidP="00DF6AA8">
            <w:pPr>
              <w:rPr>
                <w:rFonts w:asciiTheme="minorHAnsi" w:hAnsiTheme="minorHAnsi" w:cstheme="minorHAnsi"/>
                <w:sz w:val="18"/>
                <w:szCs w:val="18"/>
              </w:rPr>
            </w:pPr>
          </w:p>
        </w:tc>
      </w:tr>
      <w:tr w:rsidR="0060417D" w:rsidRPr="009D7166" w14:paraId="3932B46C" w14:textId="77777777" w:rsidTr="0060417D">
        <w:trPr>
          <w:trHeight w:val="144"/>
        </w:trPr>
        <w:tc>
          <w:tcPr>
            <w:tcW w:w="867" w:type="pct"/>
            <w:vAlign w:val="center"/>
          </w:tcPr>
          <w:p w14:paraId="18683185"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Modelo</w:t>
            </w:r>
          </w:p>
        </w:tc>
        <w:tc>
          <w:tcPr>
            <w:tcW w:w="1873" w:type="pct"/>
            <w:vAlign w:val="center"/>
          </w:tcPr>
          <w:p w14:paraId="70408019"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757F358A" w14:textId="77777777" w:rsidR="004C3A2A" w:rsidRPr="0060417D" w:rsidRDefault="004C3A2A" w:rsidP="00DF6AA8">
            <w:pPr>
              <w:rPr>
                <w:rFonts w:asciiTheme="minorHAnsi" w:hAnsiTheme="minorHAnsi" w:cstheme="minorHAnsi"/>
                <w:sz w:val="18"/>
                <w:szCs w:val="18"/>
              </w:rPr>
            </w:pPr>
          </w:p>
        </w:tc>
        <w:tc>
          <w:tcPr>
            <w:tcW w:w="333" w:type="pct"/>
            <w:vAlign w:val="center"/>
          </w:tcPr>
          <w:p w14:paraId="2D2E3C5A" w14:textId="77777777" w:rsidR="004C3A2A" w:rsidRPr="0060417D" w:rsidRDefault="004C3A2A" w:rsidP="00DF6AA8">
            <w:pPr>
              <w:jc w:val="center"/>
              <w:rPr>
                <w:rFonts w:asciiTheme="minorHAnsi" w:hAnsiTheme="minorHAnsi" w:cstheme="minorHAnsi"/>
                <w:sz w:val="18"/>
                <w:szCs w:val="18"/>
              </w:rPr>
            </w:pPr>
          </w:p>
        </w:tc>
        <w:tc>
          <w:tcPr>
            <w:tcW w:w="332" w:type="pct"/>
            <w:vAlign w:val="center"/>
          </w:tcPr>
          <w:p w14:paraId="61CE0F6D" w14:textId="77777777" w:rsidR="004C3A2A" w:rsidRPr="0060417D" w:rsidRDefault="004C3A2A" w:rsidP="00DF6AA8">
            <w:pPr>
              <w:rPr>
                <w:rFonts w:asciiTheme="minorHAnsi" w:hAnsiTheme="minorHAnsi" w:cstheme="minorHAnsi"/>
                <w:sz w:val="18"/>
                <w:szCs w:val="18"/>
              </w:rPr>
            </w:pPr>
          </w:p>
        </w:tc>
      </w:tr>
      <w:tr w:rsidR="0060417D" w:rsidRPr="00735E48" w14:paraId="31EFEDE1" w14:textId="77777777" w:rsidTr="0060417D">
        <w:trPr>
          <w:trHeight w:val="144"/>
        </w:trPr>
        <w:tc>
          <w:tcPr>
            <w:tcW w:w="867" w:type="pct"/>
            <w:vAlign w:val="center"/>
          </w:tcPr>
          <w:p w14:paraId="69405552"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xml:space="preserve">Cantidad </w:t>
            </w:r>
          </w:p>
        </w:tc>
        <w:tc>
          <w:tcPr>
            <w:tcW w:w="1873" w:type="pct"/>
            <w:vAlign w:val="center"/>
          </w:tcPr>
          <w:p w14:paraId="64160C92"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6</w:t>
            </w:r>
          </w:p>
        </w:tc>
        <w:tc>
          <w:tcPr>
            <w:tcW w:w="1595" w:type="pct"/>
            <w:vAlign w:val="center"/>
          </w:tcPr>
          <w:p w14:paraId="3CED1874" w14:textId="77777777" w:rsidR="004C3A2A" w:rsidRPr="0060417D" w:rsidRDefault="004C3A2A" w:rsidP="00DF6AA8">
            <w:pPr>
              <w:rPr>
                <w:rFonts w:asciiTheme="minorHAnsi" w:hAnsiTheme="minorHAnsi" w:cstheme="minorHAnsi"/>
                <w:sz w:val="18"/>
                <w:szCs w:val="18"/>
              </w:rPr>
            </w:pPr>
          </w:p>
        </w:tc>
        <w:tc>
          <w:tcPr>
            <w:tcW w:w="333" w:type="pct"/>
            <w:vAlign w:val="center"/>
          </w:tcPr>
          <w:p w14:paraId="3885503D" w14:textId="77777777" w:rsidR="004C3A2A" w:rsidRPr="0060417D" w:rsidRDefault="004C3A2A" w:rsidP="00DF6AA8">
            <w:pPr>
              <w:rPr>
                <w:rFonts w:asciiTheme="minorHAnsi" w:hAnsiTheme="minorHAnsi" w:cstheme="minorHAnsi"/>
                <w:sz w:val="18"/>
                <w:szCs w:val="18"/>
              </w:rPr>
            </w:pPr>
          </w:p>
        </w:tc>
        <w:tc>
          <w:tcPr>
            <w:tcW w:w="332" w:type="pct"/>
            <w:vAlign w:val="center"/>
          </w:tcPr>
          <w:p w14:paraId="6D640A66" w14:textId="77777777" w:rsidR="004C3A2A" w:rsidRPr="0060417D" w:rsidRDefault="004C3A2A" w:rsidP="00DF6AA8">
            <w:pPr>
              <w:rPr>
                <w:rFonts w:asciiTheme="minorHAnsi" w:hAnsiTheme="minorHAnsi" w:cstheme="minorHAnsi"/>
                <w:sz w:val="18"/>
                <w:szCs w:val="18"/>
              </w:rPr>
            </w:pPr>
          </w:p>
        </w:tc>
      </w:tr>
      <w:tr w:rsidR="0060417D" w:rsidRPr="00735E48" w14:paraId="15473327" w14:textId="77777777" w:rsidTr="0060417D">
        <w:trPr>
          <w:trHeight w:val="161"/>
        </w:trPr>
        <w:tc>
          <w:tcPr>
            <w:tcW w:w="867" w:type="pct"/>
            <w:vAlign w:val="center"/>
          </w:tcPr>
          <w:p w14:paraId="5C85B045"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lastRenderedPageBreak/>
              <w:t>Características</w:t>
            </w:r>
          </w:p>
        </w:tc>
        <w:tc>
          <w:tcPr>
            <w:tcW w:w="1873" w:type="pct"/>
            <w:vAlign w:val="center"/>
          </w:tcPr>
          <w:p w14:paraId="0FC8379D"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Debe ser de montaje horizontal de 8 tomas o superior</w:t>
            </w:r>
          </w:p>
          <w:p w14:paraId="0F0A2EC5"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Debe tener tamaño de 1U</w:t>
            </w:r>
          </w:p>
          <w:p w14:paraId="14B0FFE7"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xml:space="preserve">- Debe tener enchufes tipo nema 5-15 </w:t>
            </w:r>
          </w:p>
          <w:p w14:paraId="65560D91"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 Debe soportar E/S 220V o superior</w:t>
            </w:r>
          </w:p>
        </w:tc>
        <w:tc>
          <w:tcPr>
            <w:tcW w:w="1595" w:type="pct"/>
            <w:vAlign w:val="center"/>
          </w:tcPr>
          <w:p w14:paraId="31536CE9" w14:textId="77777777" w:rsidR="004C3A2A" w:rsidRPr="0060417D" w:rsidRDefault="004C3A2A" w:rsidP="00DF6AA8">
            <w:pPr>
              <w:rPr>
                <w:rFonts w:asciiTheme="minorHAnsi" w:hAnsiTheme="minorHAnsi" w:cstheme="minorHAnsi"/>
                <w:sz w:val="18"/>
                <w:szCs w:val="18"/>
              </w:rPr>
            </w:pPr>
          </w:p>
        </w:tc>
        <w:tc>
          <w:tcPr>
            <w:tcW w:w="333" w:type="pct"/>
            <w:vAlign w:val="center"/>
          </w:tcPr>
          <w:p w14:paraId="77322DB3" w14:textId="77777777" w:rsidR="004C3A2A" w:rsidRPr="0060417D" w:rsidRDefault="004C3A2A" w:rsidP="00DF6AA8">
            <w:pPr>
              <w:rPr>
                <w:rFonts w:asciiTheme="minorHAnsi" w:hAnsiTheme="minorHAnsi" w:cstheme="minorHAnsi"/>
                <w:sz w:val="18"/>
                <w:szCs w:val="18"/>
              </w:rPr>
            </w:pPr>
          </w:p>
        </w:tc>
        <w:tc>
          <w:tcPr>
            <w:tcW w:w="332" w:type="pct"/>
            <w:vAlign w:val="center"/>
          </w:tcPr>
          <w:p w14:paraId="5B102423" w14:textId="77777777" w:rsidR="004C3A2A" w:rsidRPr="0060417D" w:rsidRDefault="004C3A2A" w:rsidP="00DF6AA8">
            <w:pPr>
              <w:rPr>
                <w:rFonts w:asciiTheme="minorHAnsi" w:hAnsiTheme="minorHAnsi" w:cstheme="minorHAnsi"/>
                <w:sz w:val="18"/>
                <w:szCs w:val="18"/>
              </w:rPr>
            </w:pPr>
          </w:p>
        </w:tc>
      </w:tr>
      <w:tr w:rsidR="0060417D" w:rsidRPr="006042F7" w14:paraId="205B14B9" w14:textId="77777777" w:rsidTr="0060417D">
        <w:trPr>
          <w:trHeight w:val="507"/>
        </w:trPr>
        <w:tc>
          <w:tcPr>
            <w:tcW w:w="867" w:type="pct"/>
            <w:vAlign w:val="center"/>
          </w:tcPr>
          <w:p w14:paraId="678209E0"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02C1C4C0" w14:textId="77777777" w:rsidR="004C3A2A" w:rsidRPr="0060417D" w:rsidRDefault="004C3A2A" w:rsidP="00DF6AA8">
            <w:pPr>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5EA59C37" w14:textId="77777777" w:rsidR="004C3A2A" w:rsidRPr="0060417D" w:rsidRDefault="004C3A2A" w:rsidP="00DF6AA8">
            <w:pPr>
              <w:rPr>
                <w:rFonts w:asciiTheme="minorHAnsi" w:hAnsiTheme="minorHAnsi" w:cstheme="minorHAnsi"/>
                <w:sz w:val="18"/>
                <w:szCs w:val="18"/>
              </w:rPr>
            </w:pPr>
          </w:p>
        </w:tc>
        <w:tc>
          <w:tcPr>
            <w:tcW w:w="333" w:type="pct"/>
            <w:vAlign w:val="center"/>
          </w:tcPr>
          <w:p w14:paraId="0EA3933D" w14:textId="77777777" w:rsidR="004C3A2A" w:rsidRPr="0060417D" w:rsidRDefault="004C3A2A" w:rsidP="00DF6AA8">
            <w:pPr>
              <w:rPr>
                <w:rFonts w:asciiTheme="minorHAnsi" w:hAnsiTheme="minorHAnsi" w:cstheme="minorHAnsi"/>
                <w:sz w:val="18"/>
                <w:szCs w:val="18"/>
              </w:rPr>
            </w:pPr>
          </w:p>
        </w:tc>
        <w:tc>
          <w:tcPr>
            <w:tcW w:w="332" w:type="pct"/>
            <w:vAlign w:val="center"/>
          </w:tcPr>
          <w:p w14:paraId="34544801" w14:textId="77777777" w:rsidR="004C3A2A" w:rsidRPr="0060417D" w:rsidRDefault="004C3A2A" w:rsidP="00DF6AA8">
            <w:pPr>
              <w:rPr>
                <w:rFonts w:asciiTheme="minorHAnsi" w:hAnsiTheme="minorHAnsi" w:cstheme="minorHAnsi"/>
                <w:sz w:val="18"/>
                <w:szCs w:val="18"/>
              </w:rPr>
            </w:pPr>
          </w:p>
        </w:tc>
      </w:tr>
      <w:tr w:rsidR="004C3A2A" w:rsidRPr="009D7166" w14:paraId="0D5DF622" w14:textId="77777777" w:rsidTr="0060417D">
        <w:trPr>
          <w:trHeight w:val="50"/>
        </w:trPr>
        <w:tc>
          <w:tcPr>
            <w:tcW w:w="5000" w:type="pct"/>
            <w:gridSpan w:val="5"/>
            <w:shd w:val="clear" w:color="auto" w:fill="D9D9D9" w:themeFill="background1" w:themeFillShade="D9"/>
            <w:vAlign w:val="center"/>
          </w:tcPr>
          <w:p w14:paraId="6136C62F" w14:textId="77777777" w:rsidR="004C3A2A" w:rsidRPr="0060417D" w:rsidRDefault="004C3A2A" w:rsidP="00DF6AA8">
            <w:pPr>
              <w:rPr>
                <w:rFonts w:asciiTheme="minorHAnsi" w:hAnsiTheme="minorHAnsi" w:cstheme="minorHAnsi"/>
                <w:b/>
                <w:bCs/>
                <w:sz w:val="18"/>
                <w:szCs w:val="18"/>
              </w:rPr>
            </w:pPr>
            <w:r w:rsidRPr="0060417D">
              <w:rPr>
                <w:rFonts w:asciiTheme="minorHAnsi" w:hAnsiTheme="minorHAnsi" w:cstheme="minorHAnsi"/>
                <w:b/>
                <w:bCs/>
                <w:sz w:val="18"/>
                <w:szCs w:val="18"/>
              </w:rPr>
              <w:t>TABLERO ELECTRICO</w:t>
            </w:r>
          </w:p>
        </w:tc>
      </w:tr>
      <w:tr w:rsidR="0060417D" w:rsidRPr="009D7166" w14:paraId="7F24F1DF" w14:textId="77777777" w:rsidTr="0060417D">
        <w:trPr>
          <w:trHeight w:val="144"/>
        </w:trPr>
        <w:tc>
          <w:tcPr>
            <w:tcW w:w="867" w:type="pct"/>
            <w:vAlign w:val="center"/>
          </w:tcPr>
          <w:p w14:paraId="68B82FE5"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Instalación</w:t>
            </w:r>
          </w:p>
        </w:tc>
        <w:tc>
          <w:tcPr>
            <w:tcW w:w="1873" w:type="pct"/>
            <w:vAlign w:val="center"/>
          </w:tcPr>
          <w:p w14:paraId="7D125135"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El proponente debe realizar una inspección previa para la instalación del tablero para el RACK de Comunicaciones y debe contemplar:</w:t>
            </w:r>
          </w:p>
          <w:p w14:paraId="42C26979"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*Tablero Principal Metálico o de mejor material</w:t>
            </w:r>
          </w:p>
          <w:p w14:paraId="37550D51"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*Tablero Secundario en el ambiente de Rack</w:t>
            </w:r>
          </w:p>
          <w:p w14:paraId="54ECA568"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*4 Tomas eléctricas nema en ambiente de Rack</w:t>
            </w:r>
          </w:p>
          <w:p w14:paraId="15925D7A"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*Cableado (cableado de protección) y canalización de puntos</w:t>
            </w:r>
          </w:p>
        </w:tc>
        <w:tc>
          <w:tcPr>
            <w:tcW w:w="1595" w:type="pct"/>
            <w:vAlign w:val="center"/>
          </w:tcPr>
          <w:p w14:paraId="2B18CADE" w14:textId="77777777" w:rsidR="0060417D" w:rsidRPr="0060417D" w:rsidRDefault="0060417D" w:rsidP="00DF6AA8">
            <w:pPr>
              <w:rPr>
                <w:rFonts w:asciiTheme="minorHAnsi" w:hAnsiTheme="minorHAnsi" w:cstheme="minorHAnsi"/>
                <w:sz w:val="18"/>
                <w:szCs w:val="18"/>
              </w:rPr>
            </w:pPr>
          </w:p>
        </w:tc>
        <w:tc>
          <w:tcPr>
            <w:tcW w:w="333" w:type="pct"/>
            <w:vAlign w:val="center"/>
          </w:tcPr>
          <w:p w14:paraId="2A0D2E31" w14:textId="77777777" w:rsidR="0060417D" w:rsidRPr="0060417D" w:rsidRDefault="0060417D" w:rsidP="00DF6AA8">
            <w:pPr>
              <w:jc w:val="center"/>
              <w:rPr>
                <w:rFonts w:asciiTheme="minorHAnsi" w:hAnsiTheme="minorHAnsi" w:cstheme="minorHAnsi"/>
                <w:sz w:val="18"/>
                <w:szCs w:val="18"/>
              </w:rPr>
            </w:pPr>
          </w:p>
        </w:tc>
        <w:tc>
          <w:tcPr>
            <w:tcW w:w="332" w:type="pct"/>
            <w:vAlign w:val="center"/>
          </w:tcPr>
          <w:p w14:paraId="56B1D428" w14:textId="77777777" w:rsidR="0060417D" w:rsidRPr="0060417D" w:rsidRDefault="0060417D" w:rsidP="00DF6AA8">
            <w:pPr>
              <w:rPr>
                <w:rFonts w:asciiTheme="minorHAnsi" w:hAnsiTheme="minorHAnsi" w:cstheme="minorHAnsi"/>
                <w:sz w:val="18"/>
                <w:szCs w:val="18"/>
              </w:rPr>
            </w:pPr>
          </w:p>
        </w:tc>
      </w:tr>
      <w:tr w:rsidR="0060417D" w:rsidRPr="006042F7" w14:paraId="7D70B208" w14:textId="77777777" w:rsidTr="0060417D">
        <w:trPr>
          <w:trHeight w:val="507"/>
        </w:trPr>
        <w:tc>
          <w:tcPr>
            <w:tcW w:w="867" w:type="pct"/>
            <w:vAlign w:val="center"/>
          </w:tcPr>
          <w:p w14:paraId="475FF511"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47496D29"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66ED8B85" w14:textId="77777777" w:rsidR="0060417D" w:rsidRPr="0060417D" w:rsidRDefault="0060417D" w:rsidP="00DF6AA8">
            <w:pPr>
              <w:rPr>
                <w:rFonts w:asciiTheme="minorHAnsi" w:hAnsiTheme="minorHAnsi" w:cstheme="minorHAnsi"/>
                <w:sz w:val="18"/>
                <w:szCs w:val="18"/>
              </w:rPr>
            </w:pPr>
          </w:p>
        </w:tc>
        <w:tc>
          <w:tcPr>
            <w:tcW w:w="333" w:type="pct"/>
            <w:vAlign w:val="center"/>
          </w:tcPr>
          <w:p w14:paraId="39D50F4E" w14:textId="77777777" w:rsidR="0060417D" w:rsidRPr="0060417D" w:rsidRDefault="0060417D" w:rsidP="00DF6AA8">
            <w:pPr>
              <w:rPr>
                <w:rFonts w:asciiTheme="minorHAnsi" w:hAnsiTheme="minorHAnsi" w:cstheme="minorHAnsi"/>
                <w:sz w:val="18"/>
                <w:szCs w:val="18"/>
              </w:rPr>
            </w:pPr>
          </w:p>
        </w:tc>
        <w:tc>
          <w:tcPr>
            <w:tcW w:w="332" w:type="pct"/>
            <w:vAlign w:val="center"/>
          </w:tcPr>
          <w:p w14:paraId="3DB90139" w14:textId="77777777" w:rsidR="0060417D" w:rsidRPr="0060417D" w:rsidRDefault="0060417D" w:rsidP="00DF6AA8">
            <w:pPr>
              <w:rPr>
                <w:rFonts w:asciiTheme="minorHAnsi" w:hAnsiTheme="minorHAnsi" w:cstheme="minorHAnsi"/>
                <w:sz w:val="18"/>
                <w:szCs w:val="18"/>
              </w:rPr>
            </w:pPr>
          </w:p>
        </w:tc>
      </w:tr>
      <w:tr w:rsidR="0084246F" w:rsidRPr="009D7166" w14:paraId="5302C3C1" w14:textId="77777777" w:rsidTr="0084246F">
        <w:trPr>
          <w:trHeight w:val="48"/>
        </w:trPr>
        <w:tc>
          <w:tcPr>
            <w:tcW w:w="5000" w:type="pct"/>
            <w:gridSpan w:val="5"/>
            <w:shd w:val="clear" w:color="auto" w:fill="D9D9D9" w:themeFill="background1" w:themeFillShade="D9"/>
            <w:vAlign w:val="center"/>
          </w:tcPr>
          <w:p w14:paraId="5FEE4610" w14:textId="7639E11C" w:rsidR="0084246F" w:rsidRPr="0084246F" w:rsidRDefault="0084246F" w:rsidP="0084246F">
            <w:pPr>
              <w:rPr>
                <w:rFonts w:asciiTheme="minorHAnsi" w:hAnsiTheme="minorHAnsi" w:cstheme="minorHAnsi"/>
                <w:b/>
                <w:bCs/>
                <w:sz w:val="18"/>
                <w:szCs w:val="18"/>
              </w:rPr>
            </w:pPr>
            <w:r>
              <w:rPr>
                <w:rFonts w:asciiTheme="minorHAnsi" w:hAnsiTheme="minorHAnsi" w:cstheme="minorHAnsi"/>
                <w:b/>
                <w:bCs/>
                <w:sz w:val="18"/>
                <w:szCs w:val="18"/>
              </w:rPr>
              <w:t>PUNTO DE RED (ROSETA DE 2 PUERTOS, 1 PUERTO Y JACK KEYSTON CAT6)</w:t>
            </w:r>
          </w:p>
        </w:tc>
      </w:tr>
      <w:tr w:rsidR="0060417D" w:rsidRPr="009D7166" w14:paraId="53714C8C" w14:textId="77777777" w:rsidTr="0060417D">
        <w:trPr>
          <w:trHeight w:val="48"/>
        </w:trPr>
        <w:tc>
          <w:tcPr>
            <w:tcW w:w="867" w:type="pct"/>
            <w:vAlign w:val="center"/>
          </w:tcPr>
          <w:p w14:paraId="4C48693B"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Marca</w:t>
            </w:r>
          </w:p>
        </w:tc>
        <w:tc>
          <w:tcPr>
            <w:tcW w:w="1873" w:type="pct"/>
            <w:vAlign w:val="center"/>
          </w:tcPr>
          <w:p w14:paraId="10F9EA82"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5EA62A2F"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38A3B1B7"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AE58D79" w14:textId="77777777" w:rsidR="0060417D" w:rsidRPr="0060417D" w:rsidRDefault="0060417D" w:rsidP="00DF6AA8">
            <w:pPr>
              <w:jc w:val="both"/>
              <w:rPr>
                <w:rFonts w:asciiTheme="minorHAnsi" w:hAnsiTheme="minorHAnsi" w:cstheme="minorHAnsi"/>
                <w:sz w:val="18"/>
                <w:szCs w:val="18"/>
              </w:rPr>
            </w:pPr>
          </w:p>
        </w:tc>
      </w:tr>
      <w:tr w:rsidR="0060417D" w:rsidRPr="009D7166" w14:paraId="25ED96C4" w14:textId="77777777" w:rsidTr="0060417D">
        <w:trPr>
          <w:trHeight w:val="48"/>
        </w:trPr>
        <w:tc>
          <w:tcPr>
            <w:tcW w:w="867" w:type="pct"/>
            <w:vAlign w:val="center"/>
          </w:tcPr>
          <w:p w14:paraId="3C927EC9"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Instalación</w:t>
            </w:r>
          </w:p>
        </w:tc>
        <w:tc>
          <w:tcPr>
            <w:tcW w:w="1873" w:type="pct"/>
            <w:vAlign w:val="center"/>
          </w:tcPr>
          <w:p w14:paraId="5B16BC62"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El proponente debe realizar una inspección previa para contemplar la cantidad de rosetas dobles y rosetas simples de acuerdo al plano adjunto.</w:t>
            </w:r>
          </w:p>
        </w:tc>
        <w:tc>
          <w:tcPr>
            <w:tcW w:w="1595" w:type="pct"/>
            <w:vAlign w:val="center"/>
          </w:tcPr>
          <w:p w14:paraId="1245F3DD"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15387F35"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3374E122" w14:textId="77777777" w:rsidR="0060417D" w:rsidRPr="0060417D" w:rsidRDefault="0060417D" w:rsidP="00DF6AA8">
            <w:pPr>
              <w:jc w:val="both"/>
              <w:rPr>
                <w:rFonts w:asciiTheme="minorHAnsi" w:hAnsiTheme="minorHAnsi" w:cstheme="minorHAnsi"/>
                <w:sz w:val="18"/>
                <w:szCs w:val="18"/>
              </w:rPr>
            </w:pPr>
          </w:p>
        </w:tc>
      </w:tr>
      <w:tr w:rsidR="0060417D" w:rsidRPr="009D7166" w14:paraId="292050EF" w14:textId="77777777" w:rsidTr="0060417D">
        <w:trPr>
          <w:trHeight w:val="48"/>
        </w:trPr>
        <w:tc>
          <w:tcPr>
            <w:tcW w:w="867" w:type="pct"/>
            <w:vAlign w:val="center"/>
          </w:tcPr>
          <w:p w14:paraId="26BDA6A2"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Características</w:t>
            </w:r>
          </w:p>
        </w:tc>
        <w:tc>
          <w:tcPr>
            <w:tcW w:w="1873" w:type="pct"/>
            <w:vAlign w:val="center"/>
          </w:tcPr>
          <w:p w14:paraId="54AE6EFD"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 Roseta de montaje universal</w:t>
            </w:r>
          </w:p>
          <w:p w14:paraId="42E4CD75"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 Jack Cat6, T568A/B, que cumpla o supere los requisitos TIA/EIA Cat6</w:t>
            </w:r>
          </w:p>
          <w:p w14:paraId="5EAACA68"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 Carcasa: termoplástico de alta temperatura</w:t>
            </w:r>
          </w:p>
          <w:p w14:paraId="5923EDDE"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 Debe aceptar 22-26 AWG o superior</w:t>
            </w:r>
          </w:p>
        </w:tc>
        <w:tc>
          <w:tcPr>
            <w:tcW w:w="1595" w:type="pct"/>
            <w:vAlign w:val="center"/>
          </w:tcPr>
          <w:p w14:paraId="526941AD"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2513A827"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E26949D" w14:textId="77777777" w:rsidR="0060417D" w:rsidRPr="0060417D" w:rsidRDefault="0060417D" w:rsidP="00DF6AA8">
            <w:pPr>
              <w:jc w:val="both"/>
              <w:rPr>
                <w:rFonts w:asciiTheme="minorHAnsi" w:hAnsiTheme="minorHAnsi" w:cstheme="minorHAnsi"/>
                <w:sz w:val="18"/>
                <w:szCs w:val="18"/>
              </w:rPr>
            </w:pPr>
          </w:p>
        </w:tc>
      </w:tr>
      <w:tr w:rsidR="0060417D" w:rsidRPr="009D7166" w14:paraId="580D2297" w14:textId="77777777" w:rsidTr="0060417D">
        <w:trPr>
          <w:trHeight w:val="48"/>
        </w:trPr>
        <w:tc>
          <w:tcPr>
            <w:tcW w:w="867" w:type="pct"/>
            <w:vAlign w:val="center"/>
          </w:tcPr>
          <w:p w14:paraId="57CDAB14"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0828F855" w14:textId="77777777" w:rsidR="0060417D" w:rsidRPr="0060417D" w:rsidRDefault="0060417D" w:rsidP="00DF6AA8">
            <w:pPr>
              <w:contextualSpacing/>
              <w:jc w:val="both"/>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26CB9518"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4CF51CBC"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25C3FEC" w14:textId="77777777" w:rsidR="0060417D" w:rsidRPr="0060417D" w:rsidRDefault="0060417D" w:rsidP="00DF6AA8">
            <w:pPr>
              <w:jc w:val="both"/>
              <w:rPr>
                <w:rFonts w:asciiTheme="minorHAnsi" w:hAnsiTheme="minorHAnsi" w:cstheme="minorHAnsi"/>
                <w:sz w:val="18"/>
                <w:szCs w:val="18"/>
              </w:rPr>
            </w:pPr>
          </w:p>
        </w:tc>
      </w:tr>
      <w:tr w:rsidR="0084246F" w:rsidRPr="009D7166" w14:paraId="4B649BB9" w14:textId="77777777" w:rsidTr="0084246F">
        <w:trPr>
          <w:trHeight w:val="48"/>
        </w:trPr>
        <w:tc>
          <w:tcPr>
            <w:tcW w:w="5000" w:type="pct"/>
            <w:gridSpan w:val="5"/>
            <w:shd w:val="clear" w:color="auto" w:fill="D9D9D9" w:themeFill="background1" w:themeFillShade="D9"/>
            <w:vAlign w:val="center"/>
          </w:tcPr>
          <w:p w14:paraId="45E3B35C" w14:textId="19354E67" w:rsidR="0084246F" w:rsidRPr="0060417D" w:rsidRDefault="0084246F" w:rsidP="00DF6AA8">
            <w:pPr>
              <w:jc w:val="both"/>
              <w:rPr>
                <w:rFonts w:asciiTheme="minorHAnsi" w:hAnsiTheme="minorHAnsi" w:cstheme="minorHAnsi"/>
                <w:sz w:val="18"/>
                <w:szCs w:val="18"/>
              </w:rPr>
            </w:pPr>
            <w:r w:rsidRPr="0084246F">
              <w:rPr>
                <w:rFonts w:asciiTheme="minorHAnsi" w:hAnsiTheme="minorHAnsi" w:cstheme="minorHAnsi"/>
                <w:b/>
                <w:bCs/>
                <w:sz w:val="18"/>
                <w:szCs w:val="18"/>
              </w:rPr>
              <w:t>PATCH CORD ULTRA SLIM CAT6 o CAT 6A</w:t>
            </w:r>
          </w:p>
        </w:tc>
      </w:tr>
      <w:tr w:rsidR="0060417D" w:rsidRPr="009D7166" w14:paraId="37DB1BD3" w14:textId="77777777" w:rsidTr="0060417D">
        <w:trPr>
          <w:trHeight w:val="48"/>
        </w:trPr>
        <w:tc>
          <w:tcPr>
            <w:tcW w:w="867" w:type="pct"/>
            <w:vAlign w:val="center"/>
          </w:tcPr>
          <w:p w14:paraId="53CCF1F3"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Marca</w:t>
            </w:r>
          </w:p>
        </w:tc>
        <w:tc>
          <w:tcPr>
            <w:tcW w:w="1873" w:type="pct"/>
            <w:vAlign w:val="center"/>
          </w:tcPr>
          <w:p w14:paraId="786ACAAB"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33EE08B2"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4BB9CFBF"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3263C075" w14:textId="77777777" w:rsidR="0060417D" w:rsidRPr="0060417D" w:rsidRDefault="0060417D" w:rsidP="00DF6AA8">
            <w:pPr>
              <w:jc w:val="both"/>
              <w:rPr>
                <w:rFonts w:asciiTheme="minorHAnsi" w:hAnsiTheme="minorHAnsi" w:cstheme="minorHAnsi"/>
                <w:sz w:val="18"/>
                <w:szCs w:val="18"/>
              </w:rPr>
            </w:pPr>
          </w:p>
        </w:tc>
      </w:tr>
      <w:tr w:rsidR="0060417D" w:rsidRPr="009D7166" w14:paraId="39FDE4FC" w14:textId="77777777" w:rsidTr="0060417D">
        <w:trPr>
          <w:trHeight w:val="48"/>
        </w:trPr>
        <w:tc>
          <w:tcPr>
            <w:tcW w:w="867" w:type="pct"/>
            <w:vAlign w:val="center"/>
          </w:tcPr>
          <w:p w14:paraId="6BC746E4"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Modelo</w:t>
            </w:r>
          </w:p>
        </w:tc>
        <w:tc>
          <w:tcPr>
            <w:tcW w:w="1873" w:type="pct"/>
            <w:vAlign w:val="center"/>
          </w:tcPr>
          <w:p w14:paraId="56F77F7B"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6FE265D3"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720F778B"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5669F58C" w14:textId="77777777" w:rsidR="0060417D" w:rsidRPr="0060417D" w:rsidRDefault="0060417D" w:rsidP="00DF6AA8">
            <w:pPr>
              <w:jc w:val="both"/>
              <w:rPr>
                <w:rFonts w:asciiTheme="minorHAnsi" w:hAnsiTheme="minorHAnsi" w:cstheme="minorHAnsi"/>
                <w:sz w:val="18"/>
                <w:szCs w:val="18"/>
              </w:rPr>
            </w:pPr>
          </w:p>
        </w:tc>
      </w:tr>
      <w:tr w:rsidR="0060417D" w:rsidRPr="009D7166" w14:paraId="33F9284B" w14:textId="77777777" w:rsidTr="0060417D">
        <w:trPr>
          <w:trHeight w:val="48"/>
        </w:trPr>
        <w:tc>
          <w:tcPr>
            <w:tcW w:w="867" w:type="pct"/>
            <w:vAlign w:val="center"/>
          </w:tcPr>
          <w:p w14:paraId="5C466B51"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Cantidad</w:t>
            </w:r>
          </w:p>
        </w:tc>
        <w:tc>
          <w:tcPr>
            <w:tcW w:w="1873" w:type="pct"/>
            <w:vAlign w:val="center"/>
          </w:tcPr>
          <w:p w14:paraId="148FDF1D"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190</w:t>
            </w:r>
          </w:p>
        </w:tc>
        <w:tc>
          <w:tcPr>
            <w:tcW w:w="1595" w:type="pct"/>
            <w:vAlign w:val="center"/>
          </w:tcPr>
          <w:p w14:paraId="6E6F2975"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5A7190B5"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51C9561B" w14:textId="77777777" w:rsidR="0060417D" w:rsidRPr="0060417D" w:rsidRDefault="0060417D" w:rsidP="00DF6AA8">
            <w:pPr>
              <w:jc w:val="both"/>
              <w:rPr>
                <w:rFonts w:asciiTheme="minorHAnsi" w:hAnsiTheme="minorHAnsi" w:cstheme="minorHAnsi"/>
                <w:sz w:val="18"/>
                <w:szCs w:val="18"/>
              </w:rPr>
            </w:pPr>
          </w:p>
        </w:tc>
      </w:tr>
      <w:tr w:rsidR="0060417D" w:rsidRPr="009D7166" w14:paraId="6E234119" w14:textId="77777777" w:rsidTr="0060417D">
        <w:trPr>
          <w:trHeight w:val="48"/>
        </w:trPr>
        <w:tc>
          <w:tcPr>
            <w:tcW w:w="867" w:type="pct"/>
            <w:vAlign w:val="center"/>
          </w:tcPr>
          <w:p w14:paraId="788BA0F5"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Características</w:t>
            </w:r>
          </w:p>
        </w:tc>
        <w:tc>
          <w:tcPr>
            <w:tcW w:w="1873" w:type="pct"/>
            <w:vAlign w:val="center"/>
          </w:tcPr>
          <w:p w14:paraId="1FAABD6F"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Deberá cumplir con todos los requisitos de rendimiento eléctrico ANSI / TIA-568.2-D Categoría 6 o 6A</w:t>
            </w:r>
          </w:p>
          <w:p w14:paraId="74320A7C"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xml:space="preserve">- Diámetro nominal:  3.8 mm </w:t>
            </w:r>
          </w:p>
          <w:p w14:paraId="3EC93BF8"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xml:space="preserve">- Cumplimiento </w:t>
            </w:r>
            <w:proofErr w:type="spellStart"/>
            <w:r w:rsidRPr="0060417D">
              <w:rPr>
                <w:rFonts w:asciiTheme="minorHAnsi" w:hAnsiTheme="minorHAnsi" w:cstheme="minorHAnsi"/>
                <w:sz w:val="18"/>
                <w:szCs w:val="18"/>
              </w:rPr>
              <w:t>PoE</w:t>
            </w:r>
            <w:proofErr w:type="spellEnd"/>
            <w:r w:rsidRPr="0060417D">
              <w:rPr>
                <w:rFonts w:asciiTheme="minorHAnsi" w:hAnsiTheme="minorHAnsi" w:cstheme="minorHAnsi"/>
                <w:sz w:val="18"/>
                <w:szCs w:val="18"/>
              </w:rPr>
              <w:t xml:space="preserve">: Debe admitir aplicaciones </w:t>
            </w:r>
            <w:proofErr w:type="spellStart"/>
            <w:r w:rsidRPr="0060417D">
              <w:rPr>
                <w:rFonts w:asciiTheme="minorHAnsi" w:hAnsiTheme="minorHAnsi" w:cstheme="minorHAnsi"/>
                <w:sz w:val="18"/>
                <w:szCs w:val="18"/>
              </w:rPr>
              <w:t>PoE</w:t>
            </w:r>
            <w:proofErr w:type="spellEnd"/>
            <w:r w:rsidRPr="0060417D">
              <w:rPr>
                <w:rFonts w:asciiTheme="minorHAnsi" w:hAnsiTheme="minorHAnsi" w:cstheme="minorHAnsi"/>
                <w:sz w:val="18"/>
                <w:szCs w:val="18"/>
              </w:rPr>
              <w:t xml:space="preserve"> - Temperatura de almacenamiento: 70ºC o superior</w:t>
            </w:r>
          </w:p>
        </w:tc>
        <w:tc>
          <w:tcPr>
            <w:tcW w:w="1595" w:type="pct"/>
            <w:vAlign w:val="center"/>
          </w:tcPr>
          <w:p w14:paraId="490E7BED"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7959E067"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0802CA9B" w14:textId="77777777" w:rsidR="0060417D" w:rsidRPr="0060417D" w:rsidRDefault="0060417D" w:rsidP="00DF6AA8">
            <w:pPr>
              <w:jc w:val="both"/>
              <w:rPr>
                <w:rFonts w:asciiTheme="minorHAnsi" w:hAnsiTheme="minorHAnsi" w:cstheme="minorHAnsi"/>
                <w:sz w:val="18"/>
                <w:szCs w:val="18"/>
              </w:rPr>
            </w:pPr>
          </w:p>
        </w:tc>
      </w:tr>
      <w:tr w:rsidR="0060417D" w:rsidRPr="009D7166" w14:paraId="76C0E0C7" w14:textId="77777777" w:rsidTr="0060417D">
        <w:trPr>
          <w:trHeight w:val="48"/>
        </w:trPr>
        <w:tc>
          <w:tcPr>
            <w:tcW w:w="867" w:type="pct"/>
            <w:vAlign w:val="center"/>
          </w:tcPr>
          <w:p w14:paraId="59853D0A"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67838445"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3B762A87"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1E8FD4D5"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0EE4B358" w14:textId="77777777" w:rsidR="0060417D" w:rsidRPr="0060417D" w:rsidRDefault="0060417D" w:rsidP="00DF6AA8">
            <w:pPr>
              <w:jc w:val="both"/>
              <w:rPr>
                <w:rFonts w:asciiTheme="minorHAnsi" w:hAnsiTheme="minorHAnsi" w:cstheme="minorHAnsi"/>
                <w:sz w:val="18"/>
                <w:szCs w:val="18"/>
              </w:rPr>
            </w:pPr>
          </w:p>
        </w:tc>
      </w:tr>
      <w:tr w:rsidR="0084246F" w:rsidRPr="009D7166" w14:paraId="091830ED" w14:textId="77777777" w:rsidTr="0084246F">
        <w:trPr>
          <w:trHeight w:val="48"/>
        </w:trPr>
        <w:tc>
          <w:tcPr>
            <w:tcW w:w="5000" w:type="pct"/>
            <w:gridSpan w:val="5"/>
            <w:shd w:val="clear" w:color="auto" w:fill="D9D9D9" w:themeFill="background1" w:themeFillShade="D9"/>
            <w:vAlign w:val="center"/>
          </w:tcPr>
          <w:p w14:paraId="29FDCFC3" w14:textId="5D4C50FA" w:rsidR="0084246F" w:rsidRPr="0060417D" w:rsidRDefault="0084246F" w:rsidP="00DF6AA8">
            <w:pPr>
              <w:jc w:val="both"/>
              <w:rPr>
                <w:rFonts w:asciiTheme="minorHAnsi" w:hAnsiTheme="minorHAnsi" w:cstheme="minorHAnsi"/>
                <w:sz w:val="18"/>
                <w:szCs w:val="18"/>
              </w:rPr>
            </w:pPr>
            <w:r w:rsidRPr="0084246F">
              <w:rPr>
                <w:rFonts w:asciiTheme="minorHAnsi" w:hAnsiTheme="minorHAnsi" w:cstheme="minorHAnsi"/>
                <w:b/>
                <w:bCs/>
                <w:sz w:val="18"/>
                <w:szCs w:val="18"/>
              </w:rPr>
              <w:t>CABLE UTP CATEGORIA 6</w:t>
            </w:r>
          </w:p>
        </w:tc>
      </w:tr>
      <w:tr w:rsidR="0060417D" w:rsidRPr="009D7166" w14:paraId="214D6B35" w14:textId="77777777" w:rsidTr="0060417D">
        <w:trPr>
          <w:trHeight w:val="48"/>
        </w:trPr>
        <w:tc>
          <w:tcPr>
            <w:tcW w:w="867" w:type="pct"/>
            <w:vAlign w:val="center"/>
          </w:tcPr>
          <w:p w14:paraId="499F558A"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Marca</w:t>
            </w:r>
          </w:p>
        </w:tc>
        <w:tc>
          <w:tcPr>
            <w:tcW w:w="1873" w:type="pct"/>
            <w:vAlign w:val="center"/>
          </w:tcPr>
          <w:p w14:paraId="00A17710"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4D6151D1"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109CC20D"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68CD2691" w14:textId="77777777" w:rsidR="0060417D" w:rsidRPr="0060417D" w:rsidRDefault="0060417D" w:rsidP="00DF6AA8">
            <w:pPr>
              <w:jc w:val="both"/>
              <w:rPr>
                <w:rFonts w:asciiTheme="minorHAnsi" w:hAnsiTheme="minorHAnsi" w:cstheme="minorHAnsi"/>
                <w:sz w:val="18"/>
                <w:szCs w:val="18"/>
              </w:rPr>
            </w:pPr>
          </w:p>
        </w:tc>
      </w:tr>
      <w:tr w:rsidR="0060417D" w:rsidRPr="009D7166" w14:paraId="5FCA5950" w14:textId="77777777" w:rsidTr="0060417D">
        <w:trPr>
          <w:trHeight w:val="48"/>
        </w:trPr>
        <w:tc>
          <w:tcPr>
            <w:tcW w:w="867" w:type="pct"/>
            <w:vAlign w:val="center"/>
          </w:tcPr>
          <w:p w14:paraId="3216A4A0"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Modelo</w:t>
            </w:r>
          </w:p>
        </w:tc>
        <w:tc>
          <w:tcPr>
            <w:tcW w:w="1873" w:type="pct"/>
            <w:vAlign w:val="center"/>
          </w:tcPr>
          <w:p w14:paraId="29B655D5"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Especificar</w:t>
            </w:r>
          </w:p>
        </w:tc>
        <w:tc>
          <w:tcPr>
            <w:tcW w:w="1595" w:type="pct"/>
            <w:vAlign w:val="center"/>
          </w:tcPr>
          <w:p w14:paraId="53079FB3"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4E676A5B"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067F90D" w14:textId="77777777" w:rsidR="0060417D" w:rsidRPr="0060417D" w:rsidRDefault="0060417D" w:rsidP="00DF6AA8">
            <w:pPr>
              <w:jc w:val="both"/>
              <w:rPr>
                <w:rFonts w:asciiTheme="minorHAnsi" w:hAnsiTheme="minorHAnsi" w:cstheme="minorHAnsi"/>
                <w:sz w:val="18"/>
                <w:szCs w:val="18"/>
              </w:rPr>
            </w:pPr>
          </w:p>
        </w:tc>
      </w:tr>
      <w:tr w:rsidR="0060417D" w:rsidRPr="00F85608" w14:paraId="1F4914FD" w14:textId="77777777" w:rsidTr="0060417D">
        <w:trPr>
          <w:trHeight w:val="48"/>
        </w:trPr>
        <w:tc>
          <w:tcPr>
            <w:tcW w:w="867" w:type="pct"/>
            <w:vAlign w:val="center"/>
          </w:tcPr>
          <w:p w14:paraId="70D139FC"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Características</w:t>
            </w:r>
          </w:p>
        </w:tc>
        <w:tc>
          <w:tcPr>
            <w:tcW w:w="1873" w:type="pct"/>
            <w:vAlign w:val="center"/>
          </w:tcPr>
          <w:p w14:paraId="25AA7647"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UTP debe ser sólido 4P Categoría 6</w:t>
            </w:r>
          </w:p>
          <w:p w14:paraId="178853D8"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soportar una temperatura nominal o de almacenamiento de 70°C o superior</w:t>
            </w:r>
          </w:p>
          <w:p w14:paraId="640534F9"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tener un aislamiento de PE codificado por colores.</w:t>
            </w:r>
          </w:p>
          <w:p w14:paraId="36CE1471"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tener chaqueta LSZH o superior</w:t>
            </w:r>
          </w:p>
          <w:p w14:paraId="1AF300AE"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lastRenderedPageBreak/>
              <w:t>- El cable debe ser LSZH – Cero halógenos</w:t>
            </w:r>
          </w:p>
          <w:p w14:paraId="776DCD94"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ser 100% cobre puro (adjuntar certificación)</w:t>
            </w:r>
          </w:p>
          <w:p w14:paraId="4A7493B6"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soportar 23 AWG</w:t>
            </w:r>
          </w:p>
          <w:p w14:paraId="75538B26"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El cable debe trabajar bajo las normas: UL Asunto 444, ISO / IEC 11801, IEC 61156 o superior</w:t>
            </w:r>
          </w:p>
        </w:tc>
        <w:tc>
          <w:tcPr>
            <w:tcW w:w="1595" w:type="pct"/>
            <w:vAlign w:val="center"/>
          </w:tcPr>
          <w:p w14:paraId="210E2F70"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52E4917B"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25AE002A" w14:textId="77777777" w:rsidR="0060417D" w:rsidRPr="0060417D" w:rsidRDefault="0060417D" w:rsidP="00DF6AA8">
            <w:pPr>
              <w:jc w:val="both"/>
              <w:rPr>
                <w:rFonts w:asciiTheme="minorHAnsi" w:hAnsiTheme="minorHAnsi" w:cstheme="minorHAnsi"/>
                <w:sz w:val="18"/>
                <w:szCs w:val="18"/>
              </w:rPr>
            </w:pPr>
          </w:p>
        </w:tc>
      </w:tr>
      <w:tr w:rsidR="0060417D" w:rsidRPr="009D7166" w14:paraId="04050532" w14:textId="77777777" w:rsidTr="0060417D">
        <w:trPr>
          <w:trHeight w:val="48"/>
        </w:trPr>
        <w:tc>
          <w:tcPr>
            <w:tcW w:w="867" w:type="pct"/>
            <w:vAlign w:val="center"/>
          </w:tcPr>
          <w:p w14:paraId="51B6FD8F"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Canalización</w:t>
            </w:r>
          </w:p>
        </w:tc>
        <w:tc>
          <w:tcPr>
            <w:tcW w:w="1873" w:type="pct"/>
            <w:vAlign w:val="center"/>
          </w:tcPr>
          <w:p w14:paraId="742A3402"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Se utilizarán canalizaciones sugeridas para todo el recorrido del cableado estructurado, manteniendo la estética de los ambientes de la edificación.</w:t>
            </w:r>
          </w:p>
        </w:tc>
        <w:tc>
          <w:tcPr>
            <w:tcW w:w="1595" w:type="pct"/>
            <w:vAlign w:val="center"/>
          </w:tcPr>
          <w:p w14:paraId="121A217F"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4D705822"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69F2005E" w14:textId="77777777" w:rsidR="0060417D" w:rsidRPr="0060417D" w:rsidRDefault="0060417D" w:rsidP="00DF6AA8">
            <w:pPr>
              <w:jc w:val="both"/>
              <w:rPr>
                <w:rFonts w:asciiTheme="minorHAnsi" w:hAnsiTheme="minorHAnsi" w:cstheme="minorHAnsi"/>
                <w:sz w:val="18"/>
                <w:szCs w:val="18"/>
              </w:rPr>
            </w:pPr>
          </w:p>
        </w:tc>
      </w:tr>
      <w:tr w:rsidR="0060417D" w:rsidRPr="009D7166" w14:paraId="323DF945" w14:textId="77777777" w:rsidTr="0060417D">
        <w:trPr>
          <w:trHeight w:val="48"/>
        </w:trPr>
        <w:tc>
          <w:tcPr>
            <w:tcW w:w="867" w:type="pct"/>
            <w:vAlign w:val="center"/>
          </w:tcPr>
          <w:p w14:paraId="4FA509FB"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Inspecciones y pruebas</w:t>
            </w:r>
          </w:p>
        </w:tc>
        <w:tc>
          <w:tcPr>
            <w:tcW w:w="1873" w:type="pct"/>
            <w:vAlign w:val="center"/>
          </w:tcPr>
          <w:p w14:paraId="097CD294"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No se aceptarán componentes reacondicionados y deberá ser de marca reconocida en el mercado.</w:t>
            </w:r>
          </w:p>
        </w:tc>
        <w:tc>
          <w:tcPr>
            <w:tcW w:w="1595" w:type="pct"/>
            <w:vAlign w:val="center"/>
          </w:tcPr>
          <w:p w14:paraId="14A73CED"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1A2DE4C1"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6DAD73BD" w14:textId="77777777" w:rsidR="0060417D" w:rsidRPr="0060417D" w:rsidRDefault="0060417D" w:rsidP="00DF6AA8">
            <w:pPr>
              <w:jc w:val="both"/>
              <w:rPr>
                <w:rFonts w:asciiTheme="minorHAnsi" w:hAnsiTheme="minorHAnsi" w:cstheme="minorHAnsi"/>
                <w:sz w:val="18"/>
                <w:szCs w:val="18"/>
              </w:rPr>
            </w:pPr>
          </w:p>
        </w:tc>
      </w:tr>
      <w:tr w:rsidR="0060417D" w:rsidRPr="009D7166" w14:paraId="2B80F460" w14:textId="77777777" w:rsidTr="0060417D">
        <w:trPr>
          <w:trHeight w:val="48"/>
        </w:trPr>
        <w:tc>
          <w:tcPr>
            <w:tcW w:w="867" w:type="pct"/>
            <w:shd w:val="clear" w:color="auto" w:fill="auto"/>
            <w:vAlign w:val="center"/>
          </w:tcPr>
          <w:p w14:paraId="0E909D38" w14:textId="77777777" w:rsidR="0060417D" w:rsidRPr="0060417D" w:rsidRDefault="0060417D" w:rsidP="00DF6AA8">
            <w:pPr>
              <w:jc w:val="both"/>
              <w:rPr>
                <w:rFonts w:asciiTheme="minorHAnsi" w:hAnsiTheme="minorHAnsi" w:cstheme="minorHAnsi"/>
                <w:sz w:val="18"/>
                <w:szCs w:val="18"/>
                <w:highlight w:val="yellow"/>
              </w:rPr>
            </w:pPr>
            <w:r w:rsidRPr="0060417D">
              <w:rPr>
                <w:rFonts w:asciiTheme="minorHAnsi" w:hAnsiTheme="minorHAnsi" w:cstheme="minorHAnsi"/>
                <w:sz w:val="18"/>
                <w:szCs w:val="18"/>
              </w:rPr>
              <w:t>Readecuación de cableado existente</w:t>
            </w:r>
          </w:p>
        </w:tc>
        <w:tc>
          <w:tcPr>
            <w:tcW w:w="1873" w:type="pct"/>
            <w:vAlign w:val="center"/>
          </w:tcPr>
          <w:p w14:paraId="5CEC15F4" w14:textId="77777777" w:rsidR="0060417D" w:rsidRPr="0060417D" w:rsidRDefault="0060417D" w:rsidP="004C3A2A">
            <w:pPr>
              <w:pStyle w:val="Prrafodelista"/>
              <w:numPr>
                <w:ilvl w:val="0"/>
                <w:numId w:val="36"/>
              </w:numPr>
              <w:ind w:left="-29" w:hanging="40"/>
              <w:jc w:val="both"/>
              <w:rPr>
                <w:rFonts w:asciiTheme="minorHAnsi" w:hAnsiTheme="minorHAnsi" w:cstheme="minorHAnsi"/>
                <w:sz w:val="18"/>
                <w:szCs w:val="18"/>
              </w:rPr>
            </w:pPr>
            <w:r w:rsidRPr="0060417D">
              <w:rPr>
                <w:rFonts w:asciiTheme="minorHAnsi" w:hAnsiTheme="minorHAnsi" w:cstheme="minorHAnsi"/>
                <w:sz w:val="18"/>
                <w:szCs w:val="18"/>
              </w:rPr>
              <w:t>Se debe realizar la desinstalación de los cables de red en desuso.</w:t>
            </w:r>
          </w:p>
          <w:p w14:paraId="68131CB6" w14:textId="77777777" w:rsidR="0060417D" w:rsidRPr="0060417D" w:rsidRDefault="0060417D" w:rsidP="004C3A2A">
            <w:pPr>
              <w:pStyle w:val="Prrafodelista"/>
              <w:numPr>
                <w:ilvl w:val="0"/>
                <w:numId w:val="36"/>
              </w:numPr>
              <w:ind w:left="-29" w:hanging="40"/>
              <w:jc w:val="both"/>
              <w:rPr>
                <w:rFonts w:asciiTheme="minorHAnsi" w:hAnsiTheme="minorHAnsi" w:cstheme="minorHAnsi"/>
                <w:sz w:val="18"/>
                <w:szCs w:val="18"/>
              </w:rPr>
            </w:pPr>
            <w:r w:rsidRPr="0060417D">
              <w:rPr>
                <w:rFonts w:asciiTheme="minorHAnsi" w:hAnsiTheme="minorHAnsi" w:cstheme="minorHAnsi"/>
                <w:sz w:val="18"/>
                <w:szCs w:val="18"/>
              </w:rPr>
              <w:t>Se debe realizar el retiro de la canalización existente en mal estado.</w:t>
            </w:r>
          </w:p>
          <w:p w14:paraId="4041619C" w14:textId="77777777" w:rsidR="0060417D" w:rsidRPr="0060417D" w:rsidRDefault="0060417D" w:rsidP="004C3A2A">
            <w:pPr>
              <w:pStyle w:val="Prrafodelista"/>
              <w:numPr>
                <w:ilvl w:val="0"/>
                <w:numId w:val="36"/>
              </w:numPr>
              <w:ind w:left="-29" w:hanging="40"/>
              <w:jc w:val="both"/>
              <w:rPr>
                <w:rFonts w:asciiTheme="minorHAnsi" w:hAnsiTheme="minorHAnsi" w:cstheme="minorHAnsi"/>
                <w:sz w:val="18"/>
                <w:szCs w:val="18"/>
              </w:rPr>
            </w:pPr>
            <w:r w:rsidRPr="0060417D">
              <w:rPr>
                <w:rFonts w:asciiTheme="minorHAnsi" w:hAnsiTheme="minorHAnsi" w:cstheme="minorHAnsi"/>
                <w:sz w:val="18"/>
                <w:szCs w:val="18"/>
              </w:rPr>
              <w:t xml:space="preserve">Se debe </w:t>
            </w:r>
            <w:proofErr w:type="spellStart"/>
            <w:r w:rsidRPr="0060417D">
              <w:rPr>
                <w:rFonts w:asciiTheme="minorHAnsi" w:hAnsiTheme="minorHAnsi" w:cstheme="minorHAnsi"/>
                <w:sz w:val="18"/>
                <w:szCs w:val="18"/>
              </w:rPr>
              <w:t>re-etiquetar</w:t>
            </w:r>
            <w:proofErr w:type="spellEnd"/>
            <w:r w:rsidRPr="0060417D">
              <w:rPr>
                <w:rFonts w:asciiTheme="minorHAnsi" w:hAnsiTheme="minorHAnsi" w:cstheme="minorHAnsi"/>
                <w:sz w:val="18"/>
                <w:szCs w:val="18"/>
              </w:rPr>
              <w:t xml:space="preserve"> los puntos de red actual con la numeración correlativa a los puntos nuevos siguiendo la normativa y recomendaciones por parte del personal de tecnología.</w:t>
            </w:r>
          </w:p>
          <w:p w14:paraId="274A824D" w14:textId="77777777" w:rsidR="0060417D" w:rsidRPr="0060417D" w:rsidRDefault="0060417D" w:rsidP="004C3A2A">
            <w:pPr>
              <w:pStyle w:val="Prrafodelista"/>
              <w:numPr>
                <w:ilvl w:val="0"/>
                <w:numId w:val="36"/>
              </w:numPr>
              <w:ind w:left="-29" w:hanging="40"/>
              <w:jc w:val="both"/>
              <w:rPr>
                <w:rFonts w:asciiTheme="minorHAnsi" w:hAnsiTheme="minorHAnsi" w:cstheme="minorHAnsi"/>
                <w:sz w:val="18"/>
                <w:szCs w:val="18"/>
              </w:rPr>
            </w:pPr>
            <w:r w:rsidRPr="0060417D">
              <w:rPr>
                <w:rFonts w:asciiTheme="minorHAnsi" w:hAnsiTheme="minorHAnsi" w:cstheme="minorHAnsi"/>
                <w:sz w:val="18"/>
                <w:szCs w:val="18"/>
              </w:rPr>
              <w:t>Ordenamiento en el rack del cableado del piso 22 y piso 23 del cableado de red siguiendo recomendaciones por el personal de tecnología.</w:t>
            </w:r>
          </w:p>
          <w:p w14:paraId="70759BA3" w14:textId="77777777" w:rsidR="0060417D" w:rsidRPr="0060417D" w:rsidRDefault="0060417D" w:rsidP="00DF6AA8">
            <w:pPr>
              <w:jc w:val="both"/>
              <w:rPr>
                <w:rFonts w:asciiTheme="minorHAnsi" w:hAnsiTheme="minorHAnsi" w:cstheme="minorHAnsi"/>
                <w:sz w:val="18"/>
                <w:szCs w:val="18"/>
                <w:highlight w:val="yellow"/>
              </w:rPr>
            </w:pPr>
            <w:r w:rsidRPr="0060417D">
              <w:rPr>
                <w:rFonts w:asciiTheme="minorHAnsi" w:hAnsiTheme="minorHAnsi" w:cstheme="minorHAnsi"/>
                <w:sz w:val="18"/>
                <w:szCs w:val="18"/>
              </w:rPr>
              <w:t>En caso de requerir cambio de alguna roseta en mal estado del cableado actual, la empresa deberá realizar la misma sin un costo adicional.</w:t>
            </w:r>
          </w:p>
        </w:tc>
        <w:tc>
          <w:tcPr>
            <w:tcW w:w="1595" w:type="pct"/>
            <w:vAlign w:val="center"/>
          </w:tcPr>
          <w:p w14:paraId="6AE0A9FC"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5E919ABA"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12E9B993" w14:textId="77777777" w:rsidR="0060417D" w:rsidRPr="0060417D" w:rsidRDefault="0060417D" w:rsidP="00DF6AA8">
            <w:pPr>
              <w:jc w:val="both"/>
              <w:rPr>
                <w:rFonts w:asciiTheme="minorHAnsi" w:hAnsiTheme="minorHAnsi" w:cstheme="minorHAnsi"/>
                <w:sz w:val="18"/>
                <w:szCs w:val="18"/>
              </w:rPr>
            </w:pPr>
          </w:p>
        </w:tc>
      </w:tr>
      <w:tr w:rsidR="0084246F" w:rsidRPr="009D7166" w14:paraId="0B783FA1" w14:textId="77777777" w:rsidTr="003E62B0">
        <w:trPr>
          <w:trHeight w:val="48"/>
        </w:trPr>
        <w:tc>
          <w:tcPr>
            <w:tcW w:w="5000" w:type="pct"/>
            <w:gridSpan w:val="5"/>
            <w:shd w:val="clear" w:color="auto" w:fill="D9D9D9" w:themeFill="background1" w:themeFillShade="D9"/>
            <w:vAlign w:val="center"/>
          </w:tcPr>
          <w:p w14:paraId="035FC0E8" w14:textId="0F1CE843" w:rsidR="0084246F" w:rsidRPr="0060417D" w:rsidRDefault="003E62B0" w:rsidP="00DF6AA8">
            <w:pPr>
              <w:jc w:val="both"/>
              <w:rPr>
                <w:rFonts w:asciiTheme="minorHAnsi" w:hAnsiTheme="minorHAnsi" w:cstheme="minorHAnsi"/>
                <w:sz w:val="18"/>
                <w:szCs w:val="18"/>
              </w:rPr>
            </w:pPr>
            <w:r w:rsidRPr="003E62B0">
              <w:rPr>
                <w:rFonts w:asciiTheme="minorHAnsi" w:hAnsiTheme="minorHAnsi" w:cstheme="minorHAnsi"/>
                <w:b/>
                <w:bCs/>
                <w:sz w:val="18"/>
                <w:szCs w:val="18"/>
              </w:rPr>
              <w:t>EQUIPO CERTIFICADOR PARA LA CERTIFICACIÓN DE PUNTOS DE RED</w:t>
            </w:r>
          </w:p>
        </w:tc>
      </w:tr>
      <w:tr w:rsidR="0060417D" w:rsidRPr="009D7166" w14:paraId="15A08516" w14:textId="77777777" w:rsidTr="0060417D">
        <w:trPr>
          <w:trHeight w:val="48"/>
        </w:trPr>
        <w:tc>
          <w:tcPr>
            <w:tcW w:w="867" w:type="pct"/>
            <w:vAlign w:val="center"/>
          </w:tcPr>
          <w:p w14:paraId="736F7F28"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Cantidad de puntos a certificar</w:t>
            </w:r>
          </w:p>
        </w:tc>
        <w:tc>
          <w:tcPr>
            <w:tcW w:w="1873" w:type="pct"/>
            <w:vAlign w:val="center"/>
          </w:tcPr>
          <w:p w14:paraId="176E2688"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72</w:t>
            </w:r>
          </w:p>
        </w:tc>
        <w:tc>
          <w:tcPr>
            <w:tcW w:w="1595" w:type="pct"/>
            <w:vAlign w:val="center"/>
          </w:tcPr>
          <w:p w14:paraId="77C8F2C4"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34FD3B4A"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1D864D0" w14:textId="77777777" w:rsidR="0060417D" w:rsidRPr="0060417D" w:rsidRDefault="0060417D" w:rsidP="00DF6AA8">
            <w:pPr>
              <w:jc w:val="both"/>
              <w:rPr>
                <w:rFonts w:asciiTheme="minorHAnsi" w:hAnsiTheme="minorHAnsi" w:cstheme="minorHAnsi"/>
                <w:sz w:val="18"/>
                <w:szCs w:val="18"/>
              </w:rPr>
            </w:pPr>
          </w:p>
        </w:tc>
      </w:tr>
      <w:tr w:rsidR="0060417D" w:rsidRPr="009D7166" w14:paraId="2C479814" w14:textId="77777777" w:rsidTr="0060417D">
        <w:trPr>
          <w:trHeight w:val="48"/>
        </w:trPr>
        <w:tc>
          <w:tcPr>
            <w:tcW w:w="867" w:type="pct"/>
            <w:vAlign w:val="center"/>
          </w:tcPr>
          <w:p w14:paraId="4A1E6AD8"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Características</w:t>
            </w:r>
          </w:p>
        </w:tc>
        <w:tc>
          <w:tcPr>
            <w:tcW w:w="1873" w:type="pct"/>
            <w:vAlign w:val="center"/>
          </w:tcPr>
          <w:p w14:paraId="0BF5AFBF"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-Se debe certificar cableado estructurado de par trenzado de los puntos nuevos instalados, con el equipo certificador FLUKE DSX-5000 de la CSBP.</w:t>
            </w:r>
          </w:p>
          <w:p w14:paraId="6B63EC9B"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-El proponente debe contar con personal calificado para la manipulación del equipo para garantizar la correcta certificación de los puntos.</w:t>
            </w:r>
          </w:p>
          <w:p w14:paraId="7378D551"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-Se deberá contemplar una capacitación completa del manejo y uso del certificador FLUKE DSX-5000 de la CSBP al personal de tecnología.</w:t>
            </w:r>
          </w:p>
          <w:p w14:paraId="7D9C6A8D"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-Se deberá emitir certificados de participación de la capacitación.</w:t>
            </w:r>
          </w:p>
        </w:tc>
        <w:tc>
          <w:tcPr>
            <w:tcW w:w="1595" w:type="pct"/>
            <w:vAlign w:val="center"/>
          </w:tcPr>
          <w:p w14:paraId="74B0933D"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6118DE04"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120A32B2" w14:textId="77777777" w:rsidR="0060417D" w:rsidRPr="0060417D" w:rsidRDefault="0060417D" w:rsidP="00DF6AA8">
            <w:pPr>
              <w:jc w:val="both"/>
              <w:rPr>
                <w:rFonts w:asciiTheme="minorHAnsi" w:hAnsiTheme="minorHAnsi" w:cstheme="minorHAnsi"/>
                <w:sz w:val="18"/>
                <w:szCs w:val="18"/>
              </w:rPr>
            </w:pPr>
          </w:p>
        </w:tc>
      </w:tr>
      <w:tr w:rsidR="003E62B0" w:rsidRPr="006042F7" w14:paraId="5E968D7A" w14:textId="77777777" w:rsidTr="003E62B0">
        <w:trPr>
          <w:trHeight w:val="48"/>
        </w:trPr>
        <w:tc>
          <w:tcPr>
            <w:tcW w:w="5000" w:type="pct"/>
            <w:gridSpan w:val="5"/>
            <w:shd w:val="clear" w:color="auto" w:fill="D9D9D9" w:themeFill="background1" w:themeFillShade="D9"/>
            <w:vAlign w:val="center"/>
          </w:tcPr>
          <w:p w14:paraId="4BAD9E16" w14:textId="2471A624" w:rsidR="003E62B0" w:rsidRPr="0060417D" w:rsidRDefault="003E62B0" w:rsidP="00DF6AA8">
            <w:pPr>
              <w:rPr>
                <w:rFonts w:asciiTheme="minorHAnsi" w:hAnsiTheme="minorHAnsi" w:cstheme="minorHAnsi"/>
                <w:sz w:val="18"/>
                <w:szCs w:val="18"/>
              </w:rPr>
            </w:pPr>
            <w:r w:rsidRPr="003E62B0">
              <w:rPr>
                <w:rFonts w:asciiTheme="minorHAnsi" w:hAnsiTheme="minorHAnsi" w:cstheme="minorHAnsi"/>
                <w:b/>
                <w:bCs/>
                <w:sz w:val="18"/>
                <w:szCs w:val="18"/>
              </w:rPr>
              <w:t>DOCUMENTACIÓN, CAPACITACION Y PRUEBAS</w:t>
            </w:r>
          </w:p>
        </w:tc>
      </w:tr>
      <w:tr w:rsidR="0060417D" w:rsidRPr="006042F7" w14:paraId="6B20DBDA" w14:textId="77777777" w:rsidTr="0060417D">
        <w:trPr>
          <w:trHeight w:val="48"/>
        </w:trPr>
        <w:tc>
          <w:tcPr>
            <w:tcW w:w="867" w:type="pct"/>
            <w:vAlign w:val="center"/>
          </w:tcPr>
          <w:p w14:paraId="089D5406" w14:textId="77777777" w:rsidR="0060417D" w:rsidRPr="0060417D" w:rsidRDefault="0060417D" w:rsidP="00DF6AA8">
            <w:pPr>
              <w:rPr>
                <w:rFonts w:asciiTheme="minorHAnsi" w:hAnsiTheme="minorHAnsi" w:cstheme="minorHAnsi"/>
                <w:sz w:val="18"/>
                <w:szCs w:val="18"/>
              </w:rPr>
            </w:pPr>
            <w:bookmarkStart w:id="1" w:name="_Hlk101515681"/>
            <w:r w:rsidRPr="0060417D">
              <w:rPr>
                <w:rFonts w:asciiTheme="minorHAnsi" w:hAnsiTheme="minorHAnsi" w:cstheme="minorHAnsi"/>
                <w:sz w:val="18"/>
                <w:szCs w:val="18"/>
              </w:rPr>
              <w:t>Documentación</w:t>
            </w:r>
          </w:p>
        </w:tc>
        <w:tc>
          <w:tcPr>
            <w:tcW w:w="1873" w:type="pct"/>
            <w:vAlign w:val="center"/>
          </w:tcPr>
          <w:p w14:paraId="16AD0CB9"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A la finalización de la instalación el proponente deberá entregar un informe final (impreso y en formato digital) con la siguiente información:</w:t>
            </w:r>
          </w:p>
          <w:p w14:paraId="07CDE4EF"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 Ficha técnica de los materiales instalados.</w:t>
            </w:r>
          </w:p>
          <w:p w14:paraId="00D4627F"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 Otros aspectos relevantes relacionados a la instalación del sistema.</w:t>
            </w:r>
          </w:p>
          <w:p w14:paraId="6ED3420E"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Planos de ubicación final de los puntos instalados</w:t>
            </w:r>
          </w:p>
          <w:p w14:paraId="3999FB77"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Planos de ubicación del cableado actual</w:t>
            </w:r>
          </w:p>
          <w:p w14:paraId="6350C44B" w14:textId="54FCB3AA"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xml:space="preserve">- Diagrama de distribución </w:t>
            </w:r>
            <w:r w:rsidR="00E02F25" w:rsidRPr="0060417D">
              <w:rPr>
                <w:rFonts w:asciiTheme="minorHAnsi" w:hAnsiTheme="minorHAnsi" w:cstheme="minorHAnsi"/>
                <w:sz w:val="18"/>
                <w:szCs w:val="18"/>
              </w:rPr>
              <w:t>eléctrico</w:t>
            </w:r>
            <w:r w:rsidRPr="0060417D">
              <w:rPr>
                <w:rFonts w:asciiTheme="minorHAnsi" w:hAnsiTheme="minorHAnsi" w:cstheme="minorHAnsi"/>
                <w:sz w:val="18"/>
                <w:szCs w:val="18"/>
              </w:rPr>
              <w:t>.</w:t>
            </w:r>
          </w:p>
        </w:tc>
        <w:tc>
          <w:tcPr>
            <w:tcW w:w="1595" w:type="pct"/>
            <w:vAlign w:val="center"/>
          </w:tcPr>
          <w:p w14:paraId="2C8756B3" w14:textId="77777777" w:rsidR="0060417D" w:rsidRPr="0060417D" w:rsidRDefault="0060417D" w:rsidP="00DF6AA8">
            <w:pPr>
              <w:rPr>
                <w:rFonts w:asciiTheme="minorHAnsi" w:hAnsiTheme="minorHAnsi" w:cstheme="minorHAnsi"/>
                <w:sz w:val="18"/>
                <w:szCs w:val="18"/>
              </w:rPr>
            </w:pPr>
          </w:p>
        </w:tc>
        <w:tc>
          <w:tcPr>
            <w:tcW w:w="333" w:type="pct"/>
            <w:vAlign w:val="center"/>
          </w:tcPr>
          <w:p w14:paraId="6689DC33" w14:textId="77777777" w:rsidR="0060417D" w:rsidRPr="0060417D" w:rsidRDefault="0060417D" w:rsidP="00DF6AA8">
            <w:pPr>
              <w:rPr>
                <w:rFonts w:asciiTheme="minorHAnsi" w:hAnsiTheme="minorHAnsi" w:cstheme="minorHAnsi"/>
                <w:sz w:val="18"/>
                <w:szCs w:val="18"/>
              </w:rPr>
            </w:pPr>
          </w:p>
        </w:tc>
        <w:tc>
          <w:tcPr>
            <w:tcW w:w="332" w:type="pct"/>
            <w:vAlign w:val="center"/>
          </w:tcPr>
          <w:p w14:paraId="51D17275" w14:textId="77777777" w:rsidR="0060417D" w:rsidRPr="0060417D" w:rsidRDefault="0060417D" w:rsidP="00DF6AA8">
            <w:pPr>
              <w:rPr>
                <w:rFonts w:asciiTheme="minorHAnsi" w:hAnsiTheme="minorHAnsi" w:cstheme="minorHAnsi"/>
                <w:sz w:val="18"/>
                <w:szCs w:val="18"/>
              </w:rPr>
            </w:pPr>
          </w:p>
        </w:tc>
      </w:tr>
      <w:tr w:rsidR="0060417D" w:rsidRPr="006042F7" w14:paraId="3F342B0C" w14:textId="77777777" w:rsidTr="0060417D">
        <w:trPr>
          <w:trHeight w:val="48"/>
        </w:trPr>
        <w:tc>
          <w:tcPr>
            <w:tcW w:w="867" w:type="pct"/>
            <w:vAlign w:val="center"/>
          </w:tcPr>
          <w:p w14:paraId="669F22DE"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Pruebas</w:t>
            </w:r>
          </w:p>
        </w:tc>
        <w:tc>
          <w:tcPr>
            <w:tcW w:w="1873" w:type="pct"/>
            <w:vAlign w:val="center"/>
          </w:tcPr>
          <w:p w14:paraId="0209956A" w14:textId="77777777" w:rsidR="0060417D" w:rsidRPr="0060417D" w:rsidRDefault="0060417D" w:rsidP="00DF6AA8">
            <w:pPr>
              <w:rPr>
                <w:rFonts w:asciiTheme="minorHAnsi" w:hAnsiTheme="minorHAnsi" w:cstheme="minorHAnsi"/>
                <w:sz w:val="18"/>
                <w:szCs w:val="18"/>
              </w:rPr>
            </w:pPr>
            <w:r w:rsidRPr="0060417D">
              <w:rPr>
                <w:rFonts w:asciiTheme="minorHAnsi" w:hAnsiTheme="minorHAnsi" w:cstheme="minorHAnsi"/>
                <w:sz w:val="18"/>
                <w:szCs w:val="18"/>
              </w:rPr>
              <w:t>Una vez que el proponente concluya la instalación, se deberán realizar pruebas, con la presencia y la conformidad del personal de tecnología.</w:t>
            </w:r>
          </w:p>
        </w:tc>
        <w:tc>
          <w:tcPr>
            <w:tcW w:w="1595" w:type="pct"/>
            <w:vAlign w:val="center"/>
          </w:tcPr>
          <w:p w14:paraId="44B5B32A" w14:textId="77777777" w:rsidR="0060417D" w:rsidRPr="0060417D" w:rsidRDefault="0060417D" w:rsidP="00DF6AA8">
            <w:pPr>
              <w:rPr>
                <w:rFonts w:asciiTheme="minorHAnsi" w:hAnsiTheme="minorHAnsi" w:cstheme="minorHAnsi"/>
                <w:sz w:val="18"/>
                <w:szCs w:val="18"/>
              </w:rPr>
            </w:pPr>
          </w:p>
        </w:tc>
        <w:tc>
          <w:tcPr>
            <w:tcW w:w="333" w:type="pct"/>
            <w:vAlign w:val="center"/>
          </w:tcPr>
          <w:p w14:paraId="6A96434F" w14:textId="77777777" w:rsidR="0060417D" w:rsidRPr="0060417D" w:rsidRDefault="0060417D" w:rsidP="00DF6AA8">
            <w:pPr>
              <w:rPr>
                <w:rFonts w:asciiTheme="minorHAnsi" w:hAnsiTheme="minorHAnsi" w:cstheme="minorHAnsi"/>
                <w:sz w:val="18"/>
                <w:szCs w:val="18"/>
              </w:rPr>
            </w:pPr>
          </w:p>
        </w:tc>
        <w:tc>
          <w:tcPr>
            <w:tcW w:w="332" w:type="pct"/>
            <w:vAlign w:val="center"/>
          </w:tcPr>
          <w:p w14:paraId="21A12C7B" w14:textId="77777777" w:rsidR="0060417D" w:rsidRPr="0060417D" w:rsidRDefault="0060417D" w:rsidP="00DF6AA8">
            <w:pPr>
              <w:rPr>
                <w:rFonts w:asciiTheme="minorHAnsi" w:hAnsiTheme="minorHAnsi" w:cstheme="minorHAnsi"/>
                <w:sz w:val="18"/>
                <w:szCs w:val="18"/>
              </w:rPr>
            </w:pPr>
          </w:p>
        </w:tc>
      </w:tr>
      <w:tr w:rsidR="003E62B0" w:rsidRPr="009D7166" w14:paraId="7C6B8B58" w14:textId="77777777" w:rsidTr="003E62B0">
        <w:trPr>
          <w:trHeight w:val="244"/>
        </w:trPr>
        <w:tc>
          <w:tcPr>
            <w:tcW w:w="5000" w:type="pct"/>
            <w:gridSpan w:val="5"/>
            <w:shd w:val="clear" w:color="auto" w:fill="D9D9D9" w:themeFill="background1" w:themeFillShade="D9"/>
            <w:vAlign w:val="center"/>
          </w:tcPr>
          <w:p w14:paraId="181F1B6B" w14:textId="77777777" w:rsidR="003E62B0" w:rsidRPr="0060417D" w:rsidRDefault="003E62B0" w:rsidP="00DF6AA8">
            <w:pPr>
              <w:jc w:val="both"/>
              <w:rPr>
                <w:rFonts w:asciiTheme="minorHAnsi" w:hAnsiTheme="minorHAnsi" w:cstheme="minorHAnsi"/>
                <w:sz w:val="18"/>
                <w:szCs w:val="18"/>
              </w:rPr>
            </w:pPr>
          </w:p>
        </w:tc>
      </w:tr>
      <w:bookmarkEnd w:id="1"/>
      <w:tr w:rsidR="0060417D" w:rsidRPr="009D7166" w14:paraId="1FA9C878" w14:textId="77777777" w:rsidTr="0060417D">
        <w:trPr>
          <w:trHeight w:val="48"/>
        </w:trPr>
        <w:tc>
          <w:tcPr>
            <w:tcW w:w="867" w:type="pct"/>
            <w:vAlign w:val="center"/>
          </w:tcPr>
          <w:p w14:paraId="48D2BD47"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Experiencia general</w:t>
            </w:r>
          </w:p>
        </w:tc>
        <w:tc>
          <w:tcPr>
            <w:tcW w:w="1873" w:type="pct"/>
            <w:vAlign w:val="center"/>
          </w:tcPr>
          <w:p w14:paraId="57B420A3" w14:textId="77777777" w:rsidR="0060417D" w:rsidRPr="0060417D" w:rsidRDefault="0060417D" w:rsidP="00DF6AA8">
            <w:pPr>
              <w:spacing w:after="160" w:line="259" w:lineRule="auto"/>
              <w:jc w:val="both"/>
              <w:rPr>
                <w:rFonts w:asciiTheme="minorHAnsi" w:hAnsiTheme="minorHAnsi" w:cstheme="minorHAnsi"/>
                <w:sz w:val="18"/>
                <w:szCs w:val="18"/>
              </w:rPr>
            </w:pPr>
            <w:r w:rsidRPr="0060417D">
              <w:rPr>
                <w:rFonts w:asciiTheme="minorHAnsi" w:hAnsiTheme="minorHAnsi" w:cstheme="minorHAnsi"/>
                <w:sz w:val="18"/>
                <w:szCs w:val="18"/>
              </w:rPr>
              <w:t xml:space="preserve">Experiencia de 2 trabajos realizados en instalaciones de cableado estructurado. Teniendo respaldo de CERTIFICADO DE CUMPLIMIENTO DE CONTRATO, ACTAS DE CONFORMIDAD O FACTURAS. </w:t>
            </w:r>
            <w:r w:rsidRPr="0060417D">
              <w:rPr>
                <w:rFonts w:asciiTheme="minorHAnsi" w:hAnsiTheme="minorHAnsi" w:cstheme="minorHAnsi"/>
                <w:bCs/>
                <w:i/>
                <w:iCs/>
                <w:sz w:val="18"/>
                <w:szCs w:val="18"/>
                <w:lang w:eastAsia="es-ES"/>
              </w:rPr>
              <w:t>(Adjuntar documentación de respaldo)</w:t>
            </w:r>
          </w:p>
        </w:tc>
        <w:tc>
          <w:tcPr>
            <w:tcW w:w="1595" w:type="pct"/>
            <w:vAlign w:val="center"/>
          </w:tcPr>
          <w:p w14:paraId="3454F0DF"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328D7C8B"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78EFB96F" w14:textId="77777777" w:rsidR="0060417D" w:rsidRPr="0060417D" w:rsidRDefault="0060417D" w:rsidP="00DF6AA8">
            <w:pPr>
              <w:jc w:val="both"/>
              <w:rPr>
                <w:rFonts w:asciiTheme="minorHAnsi" w:hAnsiTheme="minorHAnsi" w:cstheme="minorHAnsi"/>
                <w:sz w:val="18"/>
                <w:szCs w:val="18"/>
              </w:rPr>
            </w:pPr>
          </w:p>
        </w:tc>
      </w:tr>
      <w:tr w:rsidR="003E62B0" w:rsidRPr="009D7166" w14:paraId="3E40E93B" w14:textId="77777777" w:rsidTr="003E62B0">
        <w:trPr>
          <w:trHeight w:val="195"/>
        </w:trPr>
        <w:tc>
          <w:tcPr>
            <w:tcW w:w="5000" w:type="pct"/>
            <w:gridSpan w:val="5"/>
            <w:shd w:val="clear" w:color="auto" w:fill="D9D9D9" w:themeFill="background1" w:themeFillShade="D9"/>
            <w:vAlign w:val="center"/>
          </w:tcPr>
          <w:p w14:paraId="51A83D35" w14:textId="77777777" w:rsidR="003E62B0" w:rsidRPr="0060417D" w:rsidRDefault="003E62B0" w:rsidP="00DF6AA8">
            <w:pPr>
              <w:jc w:val="both"/>
              <w:rPr>
                <w:rFonts w:asciiTheme="minorHAnsi" w:hAnsiTheme="minorHAnsi" w:cstheme="minorHAnsi"/>
                <w:sz w:val="18"/>
                <w:szCs w:val="18"/>
              </w:rPr>
            </w:pPr>
          </w:p>
        </w:tc>
      </w:tr>
      <w:tr w:rsidR="0060417D" w:rsidRPr="009D7166" w14:paraId="05854D15" w14:textId="77777777" w:rsidTr="0060417D">
        <w:trPr>
          <w:trHeight w:val="461"/>
        </w:trPr>
        <w:tc>
          <w:tcPr>
            <w:tcW w:w="867" w:type="pct"/>
            <w:vAlign w:val="center"/>
          </w:tcPr>
          <w:p w14:paraId="62C6C443"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Lugar de entrega de la documentación e informe final.</w:t>
            </w:r>
          </w:p>
        </w:tc>
        <w:tc>
          <w:tcPr>
            <w:tcW w:w="1873" w:type="pct"/>
            <w:vAlign w:val="center"/>
          </w:tcPr>
          <w:p w14:paraId="7E641C39"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 xml:space="preserve">Caja de Salud de la Banca Privada Oficina Nacional ubicada Ciudad de La Paz en la Calle Federico Zuazo, Esq. Reyes </w:t>
            </w:r>
            <w:proofErr w:type="spellStart"/>
            <w:r w:rsidRPr="0060417D">
              <w:rPr>
                <w:rFonts w:asciiTheme="minorHAnsi" w:hAnsiTheme="minorHAnsi" w:cstheme="minorHAnsi"/>
                <w:sz w:val="18"/>
                <w:szCs w:val="18"/>
              </w:rPr>
              <w:t>Ortíz</w:t>
            </w:r>
            <w:proofErr w:type="spellEnd"/>
            <w:r w:rsidRPr="0060417D">
              <w:rPr>
                <w:rFonts w:asciiTheme="minorHAnsi" w:hAnsiTheme="minorHAnsi" w:cstheme="minorHAnsi"/>
                <w:sz w:val="18"/>
                <w:szCs w:val="18"/>
              </w:rPr>
              <w:t xml:space="preserve">, Edif. Torrez </w:t>
            </w:r>
            <w:proofErr w:type="spellStart"/>
            <w:r w:rsidRPr="0060417D">
              <w:rPr>
                <w:rFonts w:asciiTheme="minorHAnsi" w:hAnsiTheme="minorHAnsi" w:cstheme="minorHAnsi"/>
                <w:sz w:val="18"/>
                <w:szCs w:val="18"/>
              </w:rPr>
              <w:t>Gundlach</w:t>
            </w:r>
            <w:proofErr w:type="spellEnd"/>
            <w:r w:rsidRPr="0060417D">
              <w:rPr>
                <w:rFonts w:asciiTheme="minorHAnsi" w:hAnsiTheme="minorHAnsi" w:cstheme="minorHAnsi"/>
                <w:sz w:val="18"/>
                <w:szCs w:val="18"/>
              </w:rPr>
              <w:t>, Torre Oeste, piso 2.</w:t>
            </w:r>
          </w:p>
        </w:tc>
        <w:tc>
          <w:tcPr>
            <w:tcW w:w="1595" w:type="pct"/>
            <w:vAlign w:val="center"/>
          </w:tcPr>
          <w:p w14:paraId="619BA766"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49088F73" w14:textId="77777777" w:rsidR="0060417D" w:rsidRPr="0060417D" w:rsidRDefault="0060417D" w:rsidP="00DF6AA8">
            <w:pPr>
              <w:jc w:val="both"/>
              <w:rPr>
                <w:rFonts w:asciiTheme="minorHAnsi" w:hAnsiTheme="minorHAnsi" w:cstheme="minorHAnsi"/>
                <w:sz w:val="18"/>
                <w:szCs w:val="18"/>
              </w:rPr>
            </w:pPr>
          </w:p>
        </w:tc>
        <w:tc>
          <w:tcPr>
            <w:tcW w:w="332" w:type="pct"/>
            <w:vAlign w:val="center"/>
          </w:tcPr>
          <w:p w14:paraId="6873FC2D" w14:textId="77777777" w:rsidR="0060417D" w:rsidRPr="0060417D" w:rsidRDefault="0060417D" w:rsidP="00DF6AA8">
            <w:pPr>
              <w:jc w:val="both"/>
              <w:rPr>
                <w:rFonts w:asciiTheme="minorHAnsi" w:hAnsiTheme="minorHAnsi" w:cstheme="minorHAnsi"/>
                <w:sz w:val="18"/>
                <w:szCs w:val="18"/>
              </w:rPr>
            </w:pPr>
          </w:p>
          <w:p w14:paraId="449E3C8A" w14:textId="77777777" w:rsidR="0060417D" w:rsidRPr="0060417D" w:rsidRDefault="0060417D" w:rsidP="00DF6AA8">
            <w:pPr>
              <w:jc w:val="both"/>
              <w:rPr>
                <w:rFonts w:asciiTheme="minorHAnsi" w:hAnsiTheme="minorHAnsi" w:cstheme="minorHAnsi"/>
                <w:sz w:val="18"/>
                <w:szCs w:val="18"/>
              </w:rPr>
            </w:pPr>
          </w:p>
        </w:tc>
      </w:tr>
      <w:tr w:rsidR="0060417D" w:rsidRPr="009D7166" w14:paraId="56A7C2E8" w14:textId="77777777" w:rsidTr="0060417D">
        <w:trPr>
          <w:trHeight w:val="150"/>
        </w:trPr>
        <w:tc>
          <w:tcPr>
            <w:tcW w:w="867" w:type="pct"/>
            <w:vAlign w:val="center"/>
          </w:tcPr>
          <w:p w14:paraId="65EAD506"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Tiempo de entrega</w:t>
            </w:r>
          </w:p>
        </w:tc>
        <w:tc>
          <w:tcPr>
            <w:tcW w:w="1873" w:type="pct"/>
            <w:vAlign w:val="center"/>
          </w:tcPr>
          <w:p w14:paraId="7CFB426F" w14:textId="77777777" w:rsidR="0060417D" w:rsidRPr="0060417D" w:rsidRDefault="0060417D" w:rsidP="00DF6AA8">
            <w:pPr>
              <w:jc w:val="both"/>
              <w:rPr>
                <w:rFonts w:asciiTheme="minorHAnsi" w:hAnsiTheme="minorHAnsi" w:cstheme="minorHAnsi"/>
                <w:sz w:val="18"/>
                <w:szCs w:val="18"/>
              </w:rPr>
            </w:pPr>
            <w:r w:rsidRPr="0060417D">
              <w:rPr>
                <w:rFonts w:asciiTheme="minorHAnsi" w:hAnsiTheme="minorHAnsi" w:cstheme="minorHAnsi"/>
                <w:sz w:val="18"/>
                <w:szCs w:val="18"/>
              </w:rPr>
              <w:t>30 días calendario</w:t>
            </w:r>
          </w:p>
        </w:tc>
        <w:tc>
          <w:tcPr>
            <w:tcW w:w="1595" w:type="pct"/>
          </w:tcPr>
          <w:p w14:paraId="4E3094CF" w14:textId="77777777" w:rsidR="0060417D" w:rsidRPr="0060417D" w:rsidRDefault="0060417D" w:rsidP="00DF6AA8">
            <w:pPr>
              <w:jc w:val="both"/>
              <w:rPr>
                <w:rFonts w:asciiTheme="minorHAnsi" w:hAnsiTheme="minorHAnsi" w:cstheme="minorHAnsi"/>
                <w:sz w:val="18"/>
                <w:szCs w:val="18"/>
              </w:rPr>
            </w:pPr>
          </w:p>
        </w:tc>
        <w:tc>
          <w:tcPr>
            <w:tcW w:w="333" w:type="pct"/>
            <w:vAlign w:val="center"/>
          </w:tcPr>
          <w:p w14:paraId="2AF38322" w14:textId="77777777" w:rsidR="0060417D" w:rsidRPr="0060417D" w:rsidRDefault="0060417D" w:rsidP="00DF6AA8">
            <w:pPr>
              <w:jc w:val="both"/>
              <w:rPr>
                <w:rFonts w:asciiTheme="minorHAnsi" w:hAnsiTheme="minorHAnsi" w:cstheme="minorHAnsi"/>
                <w:sz w:val="18"/>
                <w:szCs w:val="18"/>
              </w:rPr>
            </w:pPr>
          </w:p>
        </w:tc>
        <w:tc>
          <w:tcPr>
            <w:tcW w:w="332" w:type="pct"/>
          </w:tcPr>
          <w:p w14:paraId="5AFA7D5A" w14:textId="77777777" w:rsidR="0060417D" w:rsidRPr="0060417D" w:rsidRDefault="0060417D" w:rsidP="00DF6AA8">
            <w:pPr>
              <w:jc w:val="both"/>
              <w:rPr>
                <w:rFonts w:asciiTheme="minorHAnsi" w:hAnsiTheme="minorHAnsi" w:cstheme="minorHAnsi"/>
                <w:sz w:val="18"/>
                <w:szCs w:val="18"/>
              </w:rPr>
            </w:pPr>
          </w:p>
        </w:tc>
      </w:tr>
    </w:tbl>
    <w:p w14:paraId="27104E54" w14:textId="77777777" w:rsidR="004C3A2A" w:rsidRPr="001430C8" w:rsidRDefault="004C3A2A" w:rsidP="005675D0">
      <w:pPr>
        <w:shd w:val="clear" w:color="auto" w:fill="FFFFFF"/>
        <w:jc w:val="both"/>
        <w:rPr>
          <w:rFonts w:asciiTheme="minorHAnsi" w:hAnsiTheme="minorHAnsi" w:cstheme="minorHAnsi"/>
          <w:bCs/>
          <w:sz w:val="22"/>
          <w:szCs w:val="22"/>
        </w:rPr>
      </w:pP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7EF90AC4"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Pr="001430C8">
        <w:rPr>
          <w:rFonts w:asciiTheme="minorHAnsi" w:eastAsia="Calibri" w:hAnsiTheme="minorHAnsi" w:cstheme="minorHAnsi"/>
          <w:b/>
          <w:bCs/>
          <w:kern w:val="2"/>
          <w:lang w:val="es-BO"/>
          <w14:ligatures w14:val="standard"/>
        </w:rPr>
        <w:t xml:space="preserve">jueves </w:t>
      </w:r>
      <w:r w:rsidR="0060417D">
        <w:rPr>
          <w:rFonts w:asciiTheme="minorHAnsi" w:eastAsia="Calibri" w:hAnsiTheme="minorHAnsi" w:cstheme="minorHAnsi"/>
          <w:b/>
          <w:bCs/>
          <w:kern w:val="2"/>
          <w:lang w:val="es-BO"/>
          <w14:ligatures w14:val="standard"/>
        </w:rPr>
        <w:t>7</w:t>
      </w:r>
      <w:r w:rsidRPr="001430C8">
        <w:rPr>
          <w:rFonts w:asciiTheme="minorHAnsi" w:eastAsia="Calibri" w:hAnsiTheme="minorHAnsi" w:cstheme="minorHAnsi"/>
          <w:b/>
          <w:bCs/>
          <w:kern w:val="2"/>
          <w:lang w:val="es-BO"/>
          <w14:ligatures w14:val="standard"/>
        </w:rPr>
        <w:t xml:space="preserve"> de </w:t>
      </w:r>
      <w:r w:rsidR="0060417D">
        <w:rPr>
          <w:rFonts w:asciiTheme="minorHAnsi" w:eastAsia="Calibri" w:hAnsiTheme="minorHAnsi" w:cstheme="minorHAnsi"/>
          <w:b/>
          <w:bCs/>
          <w:kern w:val="2"/>
          <w:lang w:val="es-BO"/>
          <w14:ligatures w14:val="standard"/>
        </w:rPr>
        <w:t>julio</w:t>
      </w:r>
      <w:r w:rsidRPr="001430C8">
        <w:rPr>
          <w:rFonts w:asciiTheme="minorHAnsi" w:eastAsia="Calibri" w:hAnsiTheme="minorHAnsi" w:cstheme="minorHAnsi"/>
          <w:b/>
          <w:bCs/>
          <w:kern w:val="2"/>
          <w:lang w:val="es-BO"/>
          <w14:ligatures w14:val="standard"/>
        </w:rPr>
        <w:t xml:space="preserve"> a horas 1</w:t>
      </w:r>
      <w:r w:rsidR="0060417D">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60417D">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Pr="001430C8">
          <w:rPr>
            <w:rStyle w:val="Hipervnculo"/>
            <w:rFonts w:asciiTheme="minorHAnsi" w:eastAsia="Calibri" w:hAnsiTheme="minorHAnsi" w:cstheme="minorHAnsi"/>
            <w:kern w:val="2"/>
            <w:lang w:val="es-BO"/>
            <w14:ligatures w14:val="standard"/>
          </w:rPr>
          <w:t>yessica.montoya@csbp.com.bo</w:t>
        </w:r>
      </w:hyperlink>
      <w:r w:rsidR="0060417D">
        <w:rPr>
          <w:rFonts w:asciiTheme="minorHAnsi" w:eastAsia="Calibri" w:hAnsiTheme="minorHAnsi" w:cstheme="minorHAnsi"/>
          <w:kern w:val="2"/>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07DF53CF" w14:textId="77777777" w:rsidR="001430C8" w:rsidRDefault="001430C8"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74BBF0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2B6BA3" w:rsidRPr="00967673">
        <w:rPr>
          <w:rFonts w:asciiTheme="minorHAnsi" w:hAnsiTheme="minorHAnsi" w:cstheme="minorHAnsi"/>
          <w:b/>
          <w:sz w:val="22"/>
          <w:szCs w:val="22"/>
        </w:rPr>
        <w:t>CO</w:t>
      </w:r>
      <w:r w:rsidR="002B6BA3">
        <w:rPr>
          <w:rFonts w:asciiTheme="minorHAnsi" w:hAnsiTheme="minorHAnsi" w:cstheme="minorHAnsi"/>
          <w:b/>
          <w:sz w:val="22"/>
          <w:szCs w:val="22"/>
        </w:rPr>
        <w:t>NTRATACIÓN DEL SERVICIO DE INSTALACIÓN Y READECUACIÓN DE CABLEADO ESTRUCTURADO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4C69E986"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B6BA3">
              <w:rPr>
                <w:rFonts w:asciiTheme="minorHAnsi" w:hAnsiTheme="minorHAnsi" w:cstheme="minorHAnsi"/>
                <w:b/>
                <w:bCs/>
                <w:lang w:val="es-BO" w:eastAsia="es-BO"/>
              </w:rPr>
              <w:t>Julio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D012E54" w:rsidR="001430C8" w:rsidRPr="001430C8" w:rsidRDefault="002B6BA3" w:rsidP="001430C8">
            <w:pPr>
              <w:rPr>
                <w:rFonts w:asciiTheme="minorHAnsi" w:hAnsiTheme="minorHAnsi" w:cstheme="minorHAnsi"/>
                <w:sz w:val="22"/>
                <w:szCs w:val="22"/>
                <w:lang w:val="es-BO" w:eastAsia="es-BO"/>
              </w:rPr>
            </w:pPr>
            <w:r>
              <w:rPr>
                <w:rFonts w:asciiTheme="minorHAnsi" w:hAnsiTheme="minorHAnsi" w:cstheme="minorHAnsi"/>
                <w:bCs/>
                <w:sz w:val="22"/>
                <w:szCs w:val="22"/>
              </w:rPr>
              <w:t>INSTALACIÓN Y READECUACIÓN DE PUNTOS DE RED</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8B64" w14:textId="77777777" w:rsidR="00976EAB" w:rsidRDefault="00976EAB" w:rsidP="001514BD">
      <w:r>
        <w:separator/>
      </w:r>
    </w:p>
  </w:endnote>
  <w:endnote w:type="continuationSeparator" w:id="0">
    <w:p w14:paraId="4541B666" w14:textId="77777777" w:rsidR="00976EAB" w:rsidRDefault="00976E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70EF" w14:textId="77777777" w:rsidR="00976EAB" w:rsidRDefault="00976EAB" w:rsidP="001514BD">
      <w:r>
        <w:separator/>
      </w:r>
    </w:p>
  </w:footnote>
  <w:footnote w:type="continuationSeparator" w:id="0">
    <w:p w14:paraId="0F66884C" w14:textId="77777777" w:rsidR="00976EAB" w:rsidRDefault="00976E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28"/>
  </w:num>
  <w:num w:numId="7" w16cid:durableId="765467008">
    <w:abstractNumId w:val="5"/>
  </w:num>
  <w:num w:numId="8" w16cid:durableId="1187015745">
    <w:abstractNumId w:val="21"/>
  </w:num>
  <w:num w:numId="9" w16cid:durableId="1832137041">
    <w:abstractNumId w:val="25"/>
  </w:num>
  <w:num w:numId="10" w16cid:durableId="705179243">
    <w:abstractNumId w:val="8"/>
  </w:num>
  <w:num w:numId="11" w16cid:durableId="670447670">
    <w:abstractNumId w:val="7"/>
  </w:num>
  <w:num w:numId="12" w16cid:durableId="1795052326">
    <w:abstractNumId w:val="3"/>
  </w:num>
  <w:num w:numId="13" w16cid:durableId="1226919044">
    <w:abstractNumId w:val="18"/>
  </w:num>
  <w:num w:numId="14" w16cid:durableId="471676400">
    <w:abstractNumId w:val="19"/>
  </w:num>
  <w:num w:numId="15" w16cid:durableId="922757866">
    <w:abstractNumId w:val="2"/>
  </w:num>
  <w:num w:numId="16" w16cid:durableId="1092162076">
    <w:abstractNumId w:val="30"/>
  </w:num>
  <w:num w:numId="17" w16cid:durableId="717170009">
    <w:abstractNumId w:val="16"/>
  </w:num>
  <w:num w:numId="18" w16cid:durableId="879171643">
    <w:abstractNumId w:val="24"/>
  </w:num>
  <w:num w:numId="19" w16cid:durableId="1071732546">
    <w:abstractNumId w:val="4"/>
  </w:num>
  <w:num w:numId="20" w16cid:durableId="373505497">
    <w:abstractNumId w:val="6"/>
  </w:num>
  <w:num w:numId="21" w16cid:durableId="1056317050">
    <w:abstractNumId w:val="13"/>
  </w:num>
  <w:num w:numId="22" w16cid:durableId="1587691710">
    <w:abstractNumId w:val="17"/>
  </w:num>
  <w:num w:numId="23" w16cid:durableId="1116215913">
    <w:abstractNumId w:val="31"/>
  </w:num>
  <w:num w:numId="24" w16cid:durableId="1784568237">
    <w:abstractNumId w:val="32"/>
  </w:num>
  <w:num w:numId="25" w16cid:durableId="1260405240">
    <w:abstractNumId w:val="23"/>
  </w:num>
  <w:num w:numId="26" w16cid:durableId="368844197">
    <w:abstractNumId w:val="29"/>
  </w:num>
  <w:num w:numId="27" w16cid:durableId="1806194045">
    <w:abstractNumId w:val="9"/>
  </w:num>
  <w:num w:numId="28" w16cid:durableId="170919883">
    <w:abstractNumId w:val="33"/>
  </w:num>
  <w:num w:numId="29" w16cid:durableId="1767265853">
    <w:abstractNumId w:val="15"/>
  </w:num>
  <w:num w:numId="30" w16cid:durableId="1973243574">
    <w:abstractNumId w:val="20"/>
  </w:num>
  <w:num w:numId="31" w16cid:durableId="1776755112">
    <w:abstractNumId w:val="31"/>
  </w:num>
  <w:num w:numId="32" w16cid:durableId="584846752">
    <w:abstractNumId w:val="23"/>
  </w:num>
  <w:num w:numId="33" w16cid:durableId="448742837">
    <w:abstractNumId w:val="22"/>
  </w:num>
  <w:num w:numId="34" w16cid:durableId="421146706">
    <w:abstractNumId w:val="14"/>
  </w:num>
  <w:num w:numId="35" w16cid:durableId="959527358">
    <w:abstractNumId w:val="27"/>
  </w:num>
  <w:num w:numId="36" w16cid:durableId="18633206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D77BB"/>
    <w:rsid w:val="006E0FB6"/>
    <w:rsid w:val="006F16AF"/>
    <w:rsid w:val="006F64A9"/>
    <w:rsid w:val="006F7049"/>
    <w:rsid w:val="00705F4C"/>
    <w:rsid w:val="0071096C"/>
    <w:rsid w:val="0071100C"/>
    <w:rsid w:val="00714A58"/>
    <w:rsid w:val="00715F12"/>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2202</Words>
  <Characters>12117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Juan Carlos Mendoza Valdez</cp:lastModifiedBy>
  <cp:revision>2</cp:revision>
  <cp:lastPrinted>2021-10-14T19:19:00Z</cp:lastPrinted>
  <dcterms:created xsi:type="dcterms:W3CDTF">2022-07-01T19:44:00Z</dcterms:created>
  <dcterms:modified xsi:type="dcterms:W3CDTF">2022-07-01T19:44:00Z</dcterms:modified>
</cp:coreProperties>
</file>