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DD88" w14:textId="77777777" w:rsidR="00233845" w:rsidRDefault="0023384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B453A" w14:textId="77777777" w:rsidR="00233845" w:rsidRDefault="00233845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F0821F" w14:textId="77777777" w:rsidR="005D4C68" w:rsidRDefault="005D4C68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289A6" w14:textId="5557AF64" w:rsidR="0089232A" w:rsidRPr="00D440F2" w:rsidRDefault="0089232A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0641D6B1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>INVITACION PUBLICA ON-IP-00</w:t>
      </w:r>
      <w:r w:rsidR="00AA245F">
        <w:rPr>
          <w:rFonts w:ascii="Arial" w:hAnsi="Arial" w:cs="Arial"/>
          <w:b/>
          <w:bCs/>
          <w:sz w:val="22"/>
          <w:szCs w:val="22"/>
        </w:rPr>
        <w:t>2</w:t>
      </w:r>
      <w:r w:rsidRPr="00D440F2">
        <w:rPr>
          <w:rFonts w:ascii="Arial" w:hAnsi="Arial" w:cs="Arial"/>
          <w:b/>
          <w:bCs/>
          <w:sz w:val="22"/>
          <w:szCs w:val="22"/>
        </w:rPr>
        <w:t>-202</w:t>
      </w:r>
      <w:r w:rsidR="00AA245F">
        <w:rPr>
          <w:rFonts w:ascii="Arial" w:hAnsi="Arial" w:cs="Arial"/>
          <w:b/>
          <w:bCs/>
          <w:sz w:val="22"/>
          <w:szCs w:val="22"/>
        </w:rPr>
        <w:t>6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BF8277" w14:textId="6AA5B89A" w:rsidR="00EB0439" w:rsidRDefault="00EB0439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“</w:t>
      </w:r>
      <w:r w:rsidR="00A22A87">
        <w:rPr>
          <w:rStyle w:val="Hipervnculo"/>
          <w:rFonts w:asciiTheme="minorHAnsi" w:eastAsiaTheme="minorEastAsia" w:hAnsiTheme="minorHAnsi" w:cs="Arial"/>
          <w:b/>
          <w:color w:val="0070C0"/>
          <w:sz w:val="48"/>
          <w:szCs w:val="48"/>
        </w:rPr>
        <w:t>COMPRA EQUIPOS DE COMUNICACION</w:t>
      </w:r>
      <w:r w:rsidR="00A22A87" w:rsidRPr="005A0B5C">
        <w:rPr>
          <w:rStyle w:val="Hipervnculo"/>
          <w:rFonts w:asciiTheme="minorHAnsi" w:eastAsiaTheme="minorEastAsia" w:hAnsiTheme="minorHAnsi" w:cs="Arial"/>
          <w:b/>
          <w:color w:val="0070C0"/>
          <w:sz w:val="48"/>
          <w:szCs w:val="48"/>
        </w:rPr>
        <w:t>”</w:t>
      </w: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”</w:t>
      </w:r>
    </w:p>
    <w:p w14:paraId="5F8F565D" w14:textId="74FCECE3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>PRIMERA CONVOCATORIA</w:t>
      </w:r>
    </w:p>
    <w:p w14:paraId="18F10E8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5E5961CF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6E45E1">
        <w:rPr>
          <w:rFonts w:ascii="Arial" w:hAnsi="Arial" w:cs="Arial"/>
          <w:color w:val="000000"/>
          <w:sz w:val="22"/>
          <w:szCs w:val="22"/>
        </w:rPr>
        <w:t>11:</w:t>
      </w:r>
      <w:r w:rsidR="00AA245F">
        <w:rPr>
          <w:rFonts w:ascii="Arial" w:hAnsi="Arial" w:cs="Arial"/>
          <w:color w:val="000000"/>
          <w:sz w:val="22"/>
          <w:szCs w:val="22"/>
        </w:rPr>
        <w:t>00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del día </w:t>
      </w:r>
      <w:r w:rsidR="00AA245F">
        <w:rPr>
          <w:rFonts w:ascii="Arial" w:hAnsi="Arial" w:cs="Arial"/>
          <w:color w:val="000000"/>
          <w:sz w:val="22"/>
          <w:szCs w:val="22"/>
        </w:rPr>
        <w:t>jueves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</w:t>
      </w:r>
      <w:r w:rsidR="00AA245F">
        <w:rPr>
          <w:rFonts w:ascii="Arial" w:hAnsi="Arial" w:cs="Arial"/>
          <w:color w:val="000000"/>
          <w:sz w:val="22"/>
          <w:szCs w:val="22"/>
        </w:rPr>
        <w:t>05</w:t>
      </w:r>
      <w:r w:rsidR="006E45E1">
        <w:rPr>
          <w:rFonts w:ascii="Arial" w:hAnsi="Arial" w:cs="Arial"/>
          <w:color w:val="000000"/>
          <w:sz w:val="22"/>
          <w:szCs w:val="22"/>
        </w:rPr>
        <w:t xml:space="preserve"> de </w:t>
      </w:r>
      <w:r w:rsidR="00AA245F">
        <w:rPr>
          <w:rFonts w:ascii="Arial" w:hAnsi="Arial" w:cs="Arial"/>
          <w:color w:val="000000"/>
          <w:sz w:val="22"/>
          <w:szCs w:val="22"/>
        </w:rPr>
        <w:t>marzo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D440F2">
        <w:rPr>
          <w:rFonts w:ascii="Arial" w:hAnsi="Arial" w:cs="Arial"/>
          <w:sz w:val="22"/>
          <w:szCs w:val="22"/>
        </w:rPr>
        <w:t>aclaración de la Invitación Publica ON-IP-00</w:t>
      </w:r>
      <w:r w:rsidR="00AA245F">
        <w:rPr>
          <w:rFonts w:ascii="Arial" w:hAnsi="Arial" w:cs="Arial"/>
          <w:sz w:val="22"/>
          <w:szCs w:val="22"/>
        </w:rPr>
        <w:t>2</w:t>
      </w:r>
      <w:r w:rsidRPr="00D440F2">
        <w:rPr>
          <w:rFonts w:ascii="Arial" w:hAnsi="Arial" w:cs="Arial"/>
          <w:sz w:val="22"/>
          <w:szCs w:val="22"/>
        </w:rPr>
        <w:t xml:space="preserve">-2025 </w:t>
      </w:r>
      <w:r w:rsidR="00EB0439" w:rsidRPr="00EB0439">
        <w:rPr>
          <w:rFonts w:ascii="Arial" w:hAnsi="Arial" w:cs="Arial"/>
          <w:sz w:val="22"/>
          <w:szCs w:val="22"/>
        </w:rPr>
        <w:t>“</w:t>
      </w:r>
      <w:r w:rsidR="006E45E1">
        <w:rPr>
          <w:rFonts w:ascii="Arial" w:hAnsi="Arial" w:cs="Arial"/>
          <w:sz w:val="22"/>
          <w:szCs w:val="22"/>
        </w:rPr>
        <w:t>COMPRA EQUIPOS DE COMUNICACION</w:t>
      </w:r>
      <w:r w:rsidR="00EB0439" w:rsidRPr="00EB0439">
        <w:rPr>
          <w:rFonts w:ascii="Arial" w:hAnsi="Arial" w:cs="Arial"/>
          <w:sz w:val="22"/>
          <w:szCs w:val="22"/>
        </w:rPr>
        <w:t>”</w:t>
      </w:r>
      <w:r w:rsidRPr="00D440F2">
        <w:rPr>
          <w:rFonts w:ascii="Arial" w:hAnsi="Arial" w:cs="Arial"/>
          <w:sz w:val="22"/>
          <w:szCs w:val="22"/>
        </w:rPr>
        <w:t xml:space="preserve"> - Primera Convocatoria</w:t>
      </w:r>
      <w:r w:rsidRPr="00D440F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4AA6153" w14:textId="77777777" w:rsidR="00A22A87" w:rsidRPr="00D440F2" w:rsidRDefault="00A22A87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702549" w14:textId="37457037" w:rsidR="0089232A" w:rsidRDefault="00954A99" w:rsidP="002953B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Elizabeth Miranda</w:t>
      </w:r>
    </w:p>
    <w:p w14:paraId="5E38195B" w14:textId="3C7F6761" w:rsidR="00EB0439" w:rsidRDefault="00954A99" w:rsidP="002953B0">
      <w:pPr>
        <w:pStyle w:val="NormalWeb"/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Pablo Murillo</w:t>
      </w:r>
    </w:p>
    <w:p w14:paraId="7EADD844" w14:textId="23F16257" w:rsidR="00774A0B" w:rsidRPr="00E74730" w:rsidRDefault="00774A0B" w:rsidP="002953B0">
      <w:pPr>
        <w:pStyle w:val="NormalWeb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E74730">
        <w:rPr>
          <w:rFonts w:ascii="Arial" w:hAnsi="Arial" w:cs="Arial"/>
          <w:sz w:val="22"/>
          <w:szCs w:val="22"/>
        </w:rPr>
        <w:t>Alejandra Berrios</w:t>
      </w:r>
    </w:p>
    <w:p w14:paraId="29319D84" w14:textId="5BFF34AA" w:rsidR="00EB0439" w:rsidRPr="00EB0439" w:rsidRDefault="00954A99" w:rsidP="002953B0">
      <w:pPr>
        <w:pStyle w:val="NormalWeb"/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Jose Luis Flores</w:t>
      </w:r>
    </w:p>
    <w:p w14:paraId="0C78685C" w14:textId="77777777" w:rsidR="0089232A" w:rsidRDefault="0089232A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646DF0C1" w14:textId="77777777" w:rsidR="006E45E1" w:rsidRDefault="006E45E1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5544BB" w14:textId="7D52F925" w:rsidR="0089232A" w:rsidRDefault="00C95D20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 w:rsidR="003912D1">
        <w:rPr>
          <w:rFonts w:ascii="Arial" w:hAnsi="Arial" w:cs="Arial"/>
          <w:color w:val="000000"/>
          <w:sz w:val="22"/>
          <w:szCs w:val="22"/>
        </w:rPr>
        <w:t xml:space="preserve"> KEILA CAVERO</w:t>
      </w:r>
      <w:r w:rsidR="005D4C68">
        <w:rPr>
          <w:rFonts w:ascii="Arial" w:hAnsi="Arial" w:cs="Arial"/>
          <w:color w:val="000000"/>
          <w:sz w:val="22"/>
          <w:szCs w:val="22"/>
        </w:rPr>
        <w:t xml:space="preserve"> - </w:t>
      </w:r>
      <w:r w:rsidR="003912D1">
        <w:rPr>
          <w:rFonts w:ascii="Arial" w:hAnsi="Arial" w:cs="Arial"/>
          <w:color w:val="000000"/>
          <w:sz w:val="22"/>
          <w:szCs w:val="22"/>
        </w:rPr>
        <w:t>DATEC</w:t>
      </w:r>
    </w:p>
    <w:p w14:paraId="083E7287" w14:textId="0250158F" w:rsidR="00C95D20" w:rsidRDefault="00C95D20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3912D1">
        <w:rPr>
          <w:rFonts w:ascii="Arial" w:hAnsi="Arial" w:cs="Arial"/>
          <w:color w:val="000000"/>
          <w:sz w:val="22"/>
          <w:szCs w:val="22"/>
        </w:rPr>
        <w:t xml:space="preserve"> DARLING HURTADO </w:t>
      </w:r>
      <w:r w:rsidR="005D4C68">
        <w:rPr>
          <w:rFonts w:ascii="Arial" w:hAnsi="Arial" w:cs="Arial"/>
          <w:color w:val="000000"/>
          <w:sz w:val="22"/>
          <w:szCs w:val="22"/>
        </w:rPr>
        <w:t xml:space="preserve">- </w:t>
      </w:r>
      <w:r w:rsidR="003912D1">
        <w:rPr>
          <w:rFonts w:ascii="Arial" w:hAnsi="Arial" w:cs="Arial"/>
          <w:color w:val="000000"/>
          <w:sz w:val="22"/>
          <w:szCs w:val="22"/>
        </w:rPr>
        <w:t>DATEC</w:t>
      </w:r>
    </w:p>
    <w:p w14:paraId="4CAFE31A" w14:textId="41C8540F" w:rsidR="00C95D20" w:rsidRDefault="00C95D20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3912D1">
        <w:rPr>
          <w:rFonts w:ascii="Arial" w:hAnsi="Arial" w:cs="Arial"/>
          <w:color w:val="000000"/>
          <w:sz w:val="22"/>
          <w:szCs w:val="22"/>
        </w:rPr>
        <w:t xml:space="preserve"> </w:t>
      </w:r>
      <w:r w:rsidR="000674D2">
        <w:rPr>
          <w:rFonts w:ascii="Arial" w:hAnsi="Arial" w:cs="Arial"/>
          <w:color w:val="000000"/>
          <w:sz w:val="22"/>
          <w:szCs w:val="22"/>
        </w:rPr>
        <w:t>NICOLE SALAZAR – GO IT</w:t>
      </w:r>
    </w:p>
    <w:p w14:paraId="2DDBBEC0" w14:textId="77777777" w:rsidR="00C95D20" w:rsidRDefault="00C95D20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D440F2" w:rsidRDefault="0089232A" w:rsidP="00B51FAC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5993D248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AA245F">
        <w:rPr>
          <w:rFonts w:ascii="Arial" w:hAnsi="Arial" w:cs="Arial"/>
          <w:color w:val="000000"/>
          <w:sz w:val="22"/>
          <w:szCs w:val="22"/>
        </w:rPr>
        <w:t>03/03/2026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hasta Hrs.1</w:t>
      </w:r>
      <w:r w:rsidR="00AA245F">
        <w:rPr>
          <w:rFonts w:ascii="Arial" w:hAnsi="Arial" w:cs="Arial"/>
          <w:color w:val="000000"/>
          <w:sz w:val="22"/>
          <w:szCs w:val="22"/>
        </w:rPr>
        <w:t>1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:00, al correo electrónico: </w:t>
      </w:r>
      <w:hyperlink r:id="rId7" w:history="1">
        <w:r w:rsidR="006E45E1" w:rsidRPr="005E6540">
          <w:rPr>
            <w:rStyle w:val="Hipervnculo"/>
            <w:rFonts w:ascii="Arial" w:hAnsi="Arial" w:cs="Arial"/>
            <w:sz w:val="22"/>
            <w:szCs w:val="22"/>
          </w:rPr>
          <w:t>elizabeth.miranda@csbp.com.bo</w:t>
        </w:r>
      </w:hyperlink>
      <w:r w:rsidRPr="00D440F2">
        <w:rPr>
          <w:rFonts w:ascii="Arial" w:hAnsi="Arial" w:cs="Arial"/>
          <w:sz w:val="22"/>
          <w:szCs w:val="22"/>
        </w:rPr>
        <w:tab/>
      </w:r>
      <w:r w:rsidRPr="00D440F2">
        <w:rPr>
          <w:rFonts w:ascii="Arial" w:hAnsi="Arial" w:cs="Arial"/>
          <w:sz w:val="22"/>
          <w:szCs w:val="22"/>
        </w:rPr>
        <w:tab/>
      </w:r>
      <w:r w:rsidRPr="00D440F2">
        <w:rPr>
          <w:rFonts w:ascii="Arial" w:hAnsi="Arial" w:cs="Arial"/>
          <w:sz w:val="22"/>
          <w:szCs w:val="22"/>
        </w:rPr>
        <w:tab/>
      </w:r>
    </w:p>
    <w:p w14:paraId="03F53F1E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FDA40E" w14:textId="3112526F" w:rsidR="0089232A" w:rsidRPr="00774A0B" w:rsidRDefault="0089232A" w:rsidP="00AA245F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>Al respecto, se debe señalar que, hasta la fecha y hora establecida en el Pliego de Condiciones,</w:t>
      </w:r>
      <w:r w:rsidR="006E45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>recibi</w:t>
      </w:r>
      <w:r w:rsidR="00AA245F">
        <w:rPr>
          <w:rFonts w:ascii="Arial" w:hAnsi="Arial" w:cs="Arial"/>
          <w:color w:val="000000" w:themeColor="text1"/>
          <w:sz w:val="22"/>
          <w:szCs w:val="22"/>
        </w:rPr>
        <w:t>eron</w:t>
      </w:r>
      <w:r w:rsidR="006E45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>consulta</w:t>
      </w:r>
      <w:r w:rsidR="006E45E1">
        <w:rPr>
          <w:rFonts w:ascii="Arial" w:hAnsi="Arial" w:cs="Arial"/>
          <w:color w:val="000000" w:themeColor="text1"/>
          <w:sz w:val="22"/>
          <w:szCs w:val="22"/>
        </w:rPr>
        <w:t>s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 xml:space="preserve"> escrita</w:t>
      </w:r>
      <w:r w:rsidR="006E45E1">
        <w:rPr>
          <w:rFonts w:ascii="Arial" w:hAnsi="Arial" w:cs="Arial"/>
          <w:color w:val="000000" w:themeColor="text1"/>
          <w:sz w:val="22"/>
          <w:szCs w:val="22"/>
        </w:rPr>
        <w:t>s</w:t>
      </w:r>
      <w:r w:rsidR="00AA245F">
        <w:rPr>
          <w:rFonts w:ascii="Arial" w:hAnsi="Arial" w:cs="Arial"/>
          <w:color w:val="000000" w:themeColor="text1"/>
          <w:sz w:val="22"/>
          <w:szCs w:val="22"/>
        </w:rPr>
        <w:t xml:space="preserve"> de las empresas CLOUD-IT BOLIVIA, GO IT, </w:t>
      </w:r>
      <w:r w:rsidR="00AA245F" w:rsidRPr="00774A0B">
        <w:rPr>
          <w:rFonts w:ascii="Arial" w:hAnsi="Arial" w:cs="Arial"/>
          <w:color w:val="000000" w:themeColor="text1"/>
          <w:sz w:val="22"/>
          <w:szCs w:val="22"/>
        </w:rPr>
        <w:t xml:space="preserve">HIGH TECH CENTER S.R.L., DATEC, </w:t>
      </w:r>
      <w:r w:rsidRPr="001D2912">
        <w:rPr>
          <w:rFonts w:ascii="Arial" w:hAnsi="Arial" w:cs="Arial"/>
          <w:color w:val="000000"/>
          <w:sz w:val="22"/>
          <w:szCs w:val="22"/>
        </w:rPr>
        <w:t>misma</w:t>
      </w:r>
      <w:r w:rsidR="001D2912" w:rsidRPr="001D2912">
        <w:rPr>
          <w:rFonts w:ascii="Arial" w:hAnsi="Arial" w:cs="Arial"/>
          <w:color w:val="000000"/>
          <w:sz w:val="22"/>
          <w:szCs w:val="22"/>
        </w:rPr>
        <w:t>s</w:t>
      </w:r>
      <w:r w:rsidRPr="001D2912">
        <w:rPr>
          <w:rFonts w:ascii="Arial" w:hAnsi="Arial" w:cs="Arial"/>
          <w:color w:val="000000"/>
          <w:sz w:val="22"/>
          <w:szCs w:val="22"/>
        </w:rPr>
        <w:t xml:space="preserve"> que cuenta</w:t>
      </w:r>
      <w:r w:rsidR="001D2912" w:rsidRPr="001D2912">
        <w:rPr>
          <w:rFonts w:ascii="Arial" w:hAnsi="Arial" w:cs="Arial"/>
          <w:color w:val="000000"/>
          <w:sz w:val="22"/>
          <w:szCs w:val="22"/>
        </w:rPr>
        <w:t>n</w:t>
      </w:r>
      <w:r w:rsidRPr="001D2912">
        <w:rPr>
          <w:rFonts w:ascii="Arial" w:hAnsi="Arial" w:cs="Arial"/>
          <w:color w:val="000000"/>
          <w:sz w:val="22"/>
          <w:szCs w:val="22"/>
        </w:rPr>
        <w:t xml:space="preserve"> con respuesta y se hará la lectura de la misma.</w:t>
      </w:r>
    </w:p>
    <w:p w14:paraId="488B74CB" w14:textId="5F5C2387" w:rsidR="0089232A" w:rsidRPr="00AA245F" w:rsidRDefault="00AA245F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A245F">
        <w:rPr>
          <w:rFonts w:ascii="Arial" w:hAnsi="Arial" w:cs="Arial"/>
          <w:b/>
          <w:bCs/>
          <w:color w:val="000000"/>
          <w:sz w:val="22"/>
          <w:szCs w:val="22"/>
        </w:rPr>
        <w:t>LECTURA DE LAS CONSULTAS ESCRITAS</w:t>
      </w:r>
    </w:p>
    <w:p w14:paraId="1BBC8B94" w14:textId="77777777" w:rsidR="00E82A49" w:rsidRPr="00C95D20" w:rsidRDefault="00E82A49" w:rsidP="00E82A49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E82A4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Consultas Datec:</w:t>
      </w:r>
    </w:p>
    <w:p w14:paraId="56F7BDE7" w14:textId="77777777" w:rsidR="00E82A49" w:rsidRDefault="00E82A49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2B435F32" w14:textId="77777777" w:rsidR="00E82A49" w:rsidRPr="00E82A49" w:rsidRDefault="00E82A49" w:rsidP="002953B0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E82A49">
        <w:rPr>
          <w:rFonts w:ascii="Arial" w:hAnsi="Arial" w:cs="Arial"/>
          <w:color w:val="000000"/>
          <w:sz w:val="22"/>
          <w:szCs w:val="22"/>
        </w:rPr>
        <w:t>Por favor confirmar que tipo de SFP+ requieren para los "SWITCHES COMUNICACIÓN TIPO 1 LOTE 3" y "SWITCHES COMUNICACIÓN TIPO 2 LOTE 4"</w:t>
      </w:r>
      <w:r w:rsidRPr="00E82A49">
        <w:rPr>
          <w:rFonts w:ascii="Arial" w:hAnsi="Arial" w:cs="Arial"/>
          <w:color w:val="000000"/>
          <w:sz w:val="22"/>
          <w:szCs w:val="22"/>
        </w:rPr>
        <w:br/>
        <w:t>SFP-10G-</w:t>
      </w:r>
      <w:proofErr w:type="gramStart"/>
      <w:r w:rsidRPr="00E82A49">
        <w:rPr>
          <w:rFonts w:ascii="Arial" w:hAnsi="Arial" w:cs="Arial"/>
          <w:color w:val="000000"/>
          <w:sz w:val="22"/>
          <w:szCs w:val="22"/>
        </w:rPr>
        <w:t>SR :</w:t>
      </w:r>
      <w:proofErr w:type="gramEnd"/>
      <w:r w:rsidRPr="00E82A49">
        <w:rPr>
          <w:rFonts w:ascii="Arial" w:hAnsi="Arial" w:cs="Arial"/>
          <w:color w:val="000000"/>
          <w:sz w:val="22"/>
          <w:szCs w:val="22"/>
        </w:rPr>
        <w:t xml:space="preserve"> Capacidad hasta 300m, MMF </w:t>
      </w:r>
      <w:r w:rsidRPr="00E82A49">
        <w:rPr>
          <w:rFonts w:ascii="Arial" w:hAnsi="Arial" w:cs="Arial"/>
          <w:color w:val="000000"/>
          <w:sz w:val="22"/>
          <w:szCs w:val="22"/>
        </w:rPr>
        <w:br/>
        <w:t>SFP-10G-</w:t>
      </w:r>
      <w:proofErr w:type="gramStart"/>
      <w:r w:rsidRPr="00E82A49">
        <w:rPr>
          <w:rFonts w:ascii="Arial" w:hAnsi="Arial" w:cs="Arial"/>
          <w:color w:val="000000"/>
          <w:sz w:val="22"/>
          <w:szCs w:val="22"/>
        </w:rPr>
        <w:t>LR :</w:t>
      </w:r>
      <w:proofErr w:type="gramEnd"/>
      <w:r w:rsidRPr="00E82A49">
        <w:rPr>
          <w:rFonts w:ascii="Arial" w:hAnsi="Arial" w:cs="Arial"/>
          <w:color w:val="000000"/>
          <w:sz w:val="22"/>
          <w:szCs w:val="22"/>
        </w:rPr>
        <w:t xml:space="preserve"> Capacidad hasta 10km, SMF</w:t>
      </w:r>
    </w:p>
    <w:p w14:paraId="52A7BE01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82A4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Respuesta: </w:t>
      </w:r>
    </w:p>
    <w:p w14:paraId="4CA8D189" w14:textId="77777777" w:rsidR="00E82A49" w:rsidRPr="00E82A49" w:rsidRDefault="00E82A49" w:rsidP="002953B0">
      <w:pPr>
        <w:pStyle w:val="Textoindependiente"/>
        <w:numPr>
          <w:ilvl w:val="0"/>
          <w:numId w:val="7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E82A49">
        <w:rPr>
          <w:rFonts w:ascii="Arial" w:hAnsi="Arial" w:cs="Arial"/>
          <w:i/>
          <w:iCs/>
          <w:color w:val="000000"/>
          <w:szCs w:val="22"/>
          <w:lang w:val="es-BO" w:eastAsia="es-BO"/>
        </w:rPr>
        <w:t xml:space="preserve">Para ambos casos (Switches Comunicación Tipo 1 – Lote 3 y Switches Comunicación Tipo 2 – Lote 4), se requieren </w:t>
      </w:r>
      <w:proofErr w:type="spellStart"/>
      <w:r w:rsidRPr="00E82A49">
        <w:rPr>
          <w:rFonts w:ascii="Arial" w:hAnsi="Arial" w:cs="Arial"/>
          <w:i/>
          <w:iCs/>
          <w:color w:val="000000"/>
          <w:szCs w:val="22"/>
          <w:lang w:val="es-BO" w:eastAsia="es-BO"/>
        </w:rPr>
        <w:t>transceivers</w:t>
      </w:r>
      <w:proofErr w:type="spellEnd"/>
      <w:r w:rsidRPr="00E82A49">
        <w:rPr>
          <w:rFonts w:ascii="Arial" w:hAnsi="Arial" w:cs="Arial"/>
          <w:i/>
          <w:iCs/>
          <w:color w:val="000000"/>
          <w:szCs w:val="22"/>
          <w:lang w:val="es-BO" w:eastAsia="es-BO"/>
        </w:rPr>
        <w:t xml:space="preserve"> SFP-10G-SR.</w:t>
      </w:r>
    </w:p>
    <w:p w14:paraId="2FC522D7" w14:textId="77777777" w:rsidR="00E82A49" w:rsidRPr="00E82A49" w:rsidRDefault="00E82A49" w:rsidP="00E82A49">
      <w:pPr>
        <w:pStyle w:val="Textoindependiente"/>
        <w:ind w:left="1080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7ABBC0BE" w14:textId="56E93BD2" w:rsidR="00E82A49" w:rsidRDefault="00E82A49" w:rsidP="002953B0">
      <w:pPr>
        <w:pStyle w:val="Textoindependiente"/>
        <w:numPr>
          <w:ilvl w:val="0"/>
          <w:numId w:val="7"/>
        </w:numPr>
        <w:ind w:left="426" w:hanging="142"/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5AFB7B2E" w14:textId="77777777" w:rsidR="00E82A49" w:rsidRDefault="00E82A49" w:rsidP="00E82A49">
      <w:pPr>
        <w:pStyle w:val="Textoindependiente"/>
        <w:ind w:left="720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08311917" w14:textId="7D107093" w:rsidR="00E82A49" w:rsidRPr="00E82A49" w:rsidRDefault="00E82A49" w:rsidP="00E82A49">
      <w:pPr>
        <w:pStyle w:val="Textoindependiente"/>
        <w:ind w:left="720"/>
        <w:jc w:val="both"/>
        <w:rPr>
          <w:rFonts w:ascii="Arial" w:hAnsi="Arial" w:cs="Arial"/>
          <w:b/>
          <w:bCs/>
          <w:szCs w:val="22"/>
          <w:lang w:val="es-BO"/>
        </w:rPr>
      </w:pPr>
      <w:r w:rsidRPr="00E82A49">
        <w:rPr>
          <w:rFonts w:ascii="Arial" w:hAnsi="Arial" w:cs="Arial"/>
          <w:color w:val="000000"/>
          <w:szCs w:val="22"/>
        </w:rPr>
        <w:t xml:space="preserve">2. Por favor responder la siguiente pregunta respecto al "Switch TOR LOTE 5": ¿La oferta debe incluir 24 </w:t>
      </w:r>
      <w:proofErr w:type="spellStart"/>
      <w:r w:rsidRPr="00E82A49">
        <w:rPr>
          <w:rFonts w:ascii="Arial" w:hAnsi="Arial" w:cs="Arial"/>
          <w:color w:val="000000"/>
          <w:szCs w:val="22"/>
        </w:rPr>
        <w:t>transceivers</w:t>
      </w:r>
      <w:proofErr w:type="spellEnd"/>
      <w:r w:rsidRPr="00E82A49">
        <w:rPr>
          <w:rFonts w:ascii="Arial" w:hAnsi="Arial" w:cs="Arial"/>
          <w:color w:val="000000"/>
          <w:szCs w:val="22"/>
        </w:rPr>
        <w:t xml:space="preserve"> (para los puertos activos iniciales) o 48 </w:t>
      </w:r>
      <w:proofErr w:type="spellStart"/>
      <w:r w:rsidRPr="00E82A49">
        <w:rPr>
          <w:rFonts w:ascii="Arial" w:hAnsi="Arial" w:cs="Arial"/>
          <w:color w:val="000000"/>
          <w:szCs w:val="22"/>
        </w:rPr>
        <w:t>transceivers</w:t>
      </w:r>
      <w:proofErr w:type="spellEnd"/>
      <w:r w:rsidRPr="00E82A49">
        <w:rPr>
          <w:rFonts w:ascii="Arial" w:hAnsi="Arial" w:cs="Arial"/>
          <w:color w:val="000000"/>
          <w:szCs w:val="22"/>
        </w:rPr>
        <w:t xml:space="preserve"> (para la totalidad de los puertos físicos del equipo)?", esto debido a que en una parte solicitan 48 y en otra 24.</w:t>
      </w:r>
    </w:p>
    <w:p w14:paraId="5E9C29F9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Respuesta: </w:t>
      </w:r>
    </w:p>
    <w:p w14:paraId="28030C27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Se requiere un equipo con </w:t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48 slots físicos SFP+</w:t>
      </w: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, sin embargo, inicialmente deberán estar </w:t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habilitados y operativos 24 puertos</w:t>
      </w: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, por lo que la propuesta debe incluir </w:t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24 </w:t>
      </w:r>
      <w:proofErr w:type="spellStart"/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transceivers</w:t>
      </w:r>
      <w:proofErr w:type="spellEnd"/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de fibra óptica</w:t>
      </w: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7F5EDB7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Los 24 slots restantes deberán quedar disponibles para crecimiento futuro, pero no es necesario incluir </w:t>
      </w:r>
      <w:proofErr w:type="spellStart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transceivers</w:t>
      </w:r>
      <w:proofErr w:type="spellEnd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 para la totalidad de los 48 puertos.</w:t>
      </w:r>
    </w:p>
    <w:p w14:paraId="38D665A7" w14:textId="77777777" w:rsidR="00E82A49" w:rsidRDefault="00E82A49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234EBF92" w14:textId="77777777" w:rsidR="00E82A49" w:rsidRPr="00E82A49" w:rsidRDefault="00E82A49" w:rsidP="000C452A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E82A49">
        <w:rPr>
          <w:rFonts w:ascii="Arial" w:hAnsi="Arial" w:cs="Arial"/>
          <w:color w:val="000000"/>
          <w:sz w:val="22"/>
          <w:szCs w:val="22"/>
        </w:rPr>
        <w:t>3. Por favor responder la siguiente pregunta respecto al "Switch TOR LOTE 5</w:t>
      </w:r>
      <w:proofErr w:type="gramStart"/>
      <w:r w:rsidRPr="00E82A49">
        <w:rPr>
          <w:rFonts w:ascii="Arial" w:hAnsi="Arial" w:cs="Arial"/>
          <w:color w:val="000000"/>
          <w:sz w:val="22"/>
          <w:szCs w:val="22"/>
        </w:rPr>
        <w:t>" :</w:t>
      </w:r>
      <w:proofErr w:type="gramEnd"/>
      <w:r w:rsidRPr="00E82A49">
        <w:rPr>
          <w:rFonts w:ascii="Arial" w:hAnsi="Arial" w:cs="Arial"/>
          <w:color w:val="000000"/>
          <w:sz w:val="22"/>
          <w:szCs w:val="22"/>
        </w:rPr>
        <w:t>¿Es aceptable entregar tres tarjetas de 2 puertos o dos tarjetas de 4 puertos para sumar los 6 puertos requeridos? Asimismo, ¿confirmar si el almacenamiento remoto realmente requiere cables DAC o si se pueden usar cables de fibra óptica LC-LC?"</w:t>
      </w:r>
    </w:p>
    <w:p w14:paraId="1F180A40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Respuesta: </w:t>
      </w:r>
    </w:p>
    <w:p w14:paraId="784DF44A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Se requiere específicamente la provisión de tres (3) tarjetas de 2 puertos cada una, ya que cada tarjeta será destinada a un servidor independiente.</w:t>
      </w:r>
    </w:p>
    <w:p w14:paraId="61A1C02E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Estas tarjetas deberán ser plenamente compatibles con los servidores HPE </w:t>
      </w:r>
      <w:proofErr w:type="spellStart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ProLiant</w:t>
      </w:r>
      <w:proofErr w:type="spellEnd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 DL360 Gen10 actualmente en operación.</w:t>
      </w:r>
    </w:p>
    <w:p w14:paraId="155683F3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Respecto al medio físico:</w:t>
      </w:r>
    </w:p>
    <w:p w14:paraId="3310AF96" w14:textId="77777777" w:rsidR="00E82A49" w:rsidRPr="00E82A49" w:rsidRDefault="00E82A49" w:rsidP="002953B0">
      <w:pPr>
        <w:pStyle w:val="NormalWeb"/>
        <w:numPr>
          <w:ilvl w:val="0"/>
          <w:numId w:val="5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Actualmente los servidores cuentan con conectividad mediante cables DAC.</w:t>
      </w:r>
    </w:p>
    <w:p w14:paraId="222CCAB6" w14:textId="77777777" w:rsidR="00E82A49" w:rsidRPr="00E82A49" w:rsidRDefault="00E82A49" w:rsidP="002953B0">
      <w:pPr>
        <w:pStyle w:val="NormalWeb"/>
        <w:numPr>
          <w:ilvl w:val="0"/>
          <w:numId w:val="5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Sin embargo, el nuevo diseño contempla la conexión hacia el Switch mediante fibra canal, por lo que se solicita que las tarjetas y módulos ofertados permitan la conectividad mediante fibra, asegurando compatibilidad con la infraestructura existente y el almacenamiento.</w:t>
      </w:r>
    </w:p>
    <w:p w14:paraId="2B696AF4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El proponente deberá garantizar compatibilidad total entre:</w:t>
      </w:r>
    </w:p>
    <w:p w14:paraId="0638ED62" w14:textId="77777777" w:rsidR="00E82A49" w:rsidRPr="00E82A49" w:rsidRDefault="00E82A49" w:rsidP="002953B0">
      <w:pPr>
        <w:pStyle w:val="NormalWeb"/>
        <w:numPr>
          <w:ilvl w:val="0"/>
          <w:numId w:val="6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Tarjetas ofertadas</w:t>
      </w:r>
    </w:p>
    <w:p w14:paraId="50F77ACE" w14:textId="77777777" w:rsidR="00E82A49" w:rsidRPr="00E82A49" w:rsidRDefault="00E82A49" w:rsidP="002953B0">
      <w:pPr>
        <w:pStyle w:val="NormalWeb"/>
        <w:numPr>
          <w:ilvl w:val="0"/>
          <w:numId w:val="6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Switch (equipo ofertado)</w:t>
      </w:r>
    </w:p>
    <w:p w14:paraId="412EFF23" w14:textId="77777777" w:rsidR="00E82A49" w:rsidRPr="00E82A49" w:rsidRDefault="00E82A49" w:rsidP="002953B0">
      <w:pPr>
        <w:pStyle w:val="NormalWeb"/>
        <w:numPr>
          <w:ilvl w:val="0"/>
          <w:numId w:val="6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Servidores HPE </w:t>
      </w:r>
      <w:proofErr w:type="spellStart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ProLiant</w:t>
      </w:r>
      <w:proofErr w:type="spellEnd"/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 DL360 Gen10</w:t>
      </w:r>
    </w:p>
    <w:p w14:paraId="42FEB470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7D45E7E" w14:textId="77777777" w:rsidR="000C452A" w:rsidRDefault="000C452A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405CF48B" w14:textId="48ED9DF5" w:rsidR="00E82A49" w:rsidRPr="00E82A49" w:rsidRDefault="00E82A49" w:rsidP="000C452A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E82A49">
        <w:rPr>
          <w:rFonts w:ascii="Arial" w:hAnsi="Arial" w:cs="Arial"/>
          <w:color w:val="000000"/>
          <w:sz w:val="22"/>
          <w:szCs w:val="22"/>
        </w:rPr>
        <w:t>4. Por favor responder la siguiente pregunta respecto al "Switch TOR LOTE 5"¿Los puertos de administración deben ser de cobre (RJ45) o requieren conectividad óptica a 10Gbps?".  </w:t>
      </w:r>
    </w:p>
    <w:p w14:paraId="491E59C1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color w:val="000000"/>
          <w:sz w:val="22"/>
          <w:szCs w:val="22"/>
        </w:rPr>
        <w:br/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Respuesta:</w:t>
      </w: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2C66121D" w14:textId="77777777" w:rsidR="00E82A49" w:rsidRPr="00E82A49" w:rsidRDefault="00E82A49" w:rsidP="00E82A49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La administración del equipo podrá realizarse mediante </w:t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puerto de gestión en cobre</w:t>
      </w:r>
      <w:r w:rsidRPr="00E82A49">
        <w:rPr>
          <w:rFonts w:ascii="Arial" w:hAnsi="Arial" w:cs="Arial"/>
          <w:b/>
          <w:bCs/>
          <w:color w:val="000000"/>
          <w:sz w:val="22"/>
          <w:szCs w:val="22"/>
        </w:rPr>
        <w:t xml:space="preserve"> RJ45</w:t>
      </w:r>
      <w:r w:rsidRPr="00E82A49">
        <w:rPr>
          <w:rFonts w:ascii="Arial" w:hAnsi="Arial" w:cs="Arial"/>
          <w:color w:val="000000"/>
          <w:sz w:val="22"/>
          <w:szCs w:val="22"/>
        </w:rPr>
        <w:t>.</w:t>
      </w:r>
    </w:p>
    <w:p w14:paraId="5B9B0F32" w14:textId="77777777" w:rsidR="000C452A" w:rsidRDefault="000C452A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62D1A392" w14:textId="3233EBB8" w:rsidR="00E82A49" w:rsidRPr="00E82A49" w:rsidRDefault="00E82A49" w:rsidP="000C452A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E82A49">
        <w:rPr>
          <w:rFonts w:ascii="Arial" w:hAnsi="Arial" w:cs="Arial"/>
          <w:color w:val="000000"/>
          <w:sz w:val="22"/>
          <w:szCs w:val="22"/>
        </w:rPr>
        <w:t>5. Por favor aclararnos ¿el alcance, el tipo de migración y bajo que equipos? respecto a este punto "El proponente deberá presentar, junto con su oferta, una planificación preliminar, en la cual se describa la metodología de migración, las fases del proceso y las consideraciones generales, incluyendo la estrategia para garantizar la continuidad del servicio del equipo que actualmente se encuentra en operación, durante todo el proceso de migración."</w:t>
      </w:r>
    </w:p>
    <w:p w14:paraId="1F7D0B5B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Respuesta:</w:t>
      </w:r>
    </w:p>
    <w:p w14:paraId="1B296A71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Debido a que los equipos solicitados forman parte de la infraestructura estratégica de seguridad perimetral de la institución, se requiere que el proponente presente una </w:t>
      </w:r>
      <w:r w:rsidRPr="00E82A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planificación preliminar de migración, de carácter referencial y de alto nivel</w:t>
      </w: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 xml:space="preserve"> conforme a lo establecido en las especificaciones técnicas publicadas.</w:t>
      </w:r>
    </w:p>
    <w:p w14:paraId="1EE5365D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El objetivo es asegurar que la migración se realice de forma controlada y planificada, evitando cualquier afectación a la seguridad perimetral y a la continuidad del negocio.</w:t>
      </w:r>
    </w:p>
    <w:p w14:paraId="5A6341EF" w14:textId="77777777" w:rsidR="00E82A49" w:rsidRPr="00E82A49" w:rsidRDefault="00E82A49" w:rsidP="00E82A49">
      <w:pPr>
        <w:pStyle w:val="Normal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82A49">
        <w:rPr>
          <w:rFonts w:ascii="Arial" w:hAnsi="Arial" w:cs="Arial"/>
          <w:i/>
          <w:iCs/>
          <w:color w:val="000000"/>
          <w:sz w:val="22"/>
          <w:szCs w:val="22"/>
        </w:rPr>
        <w:t>La solución actualmente en operación deberá mantenerse activa como servicio primario hasta la puesta en marcha definitiva y aceptación formal de la nueva solución.</w:t>
      </w:r>
    </w:p>
    <w:p w14:paraId="10BAB2AB" w14:textId="77777777" w:rsidR="000C452A" w:rsidRPr="000C452A" w:rsidRDefault="000C452A" w:rsidP="000C452A">
      <w:pPr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 w:rsidRPr="000C452A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Consultas GOIT:</w:t>
      </w:r>
    </w:p>
    <w:p w14:paraId="269469BF" w14:textId="77777777" w:rsidR="000C452A" w:rsidRDefault="000C452A" w:rsidP="000C452A">
      <w:pPr>
        <w:rPr>
          <w:rFonts w:ascii="Arial" w:hAnsi="Arial" w:cs="Arial"/>
          <w:b/>
          <w:bCs/>
          <w:sz w:val="22"/>
          <w:szCs w:val="22"/>
          <w:lang w:val="es-BO" w:eastAsia="en-US"/>
        </w:rPr>
      </w:pPr>
    </w:p>
    <w:p w14:paraId="1CCF68AE" w14:textId="77777777" w:rsidR="000C452A" w:rsidRDefault="000C452A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7E048016" w14:textId="77777777" w:rsidR="000C452A" w:rsidRPr="000C452A" w:rsidRDefault="000C452A" w:rsidP="000C452A">
      <w:pPr>
        <w:rPr>
          <w:rFonts w:ascii="Arial" w:hAnsi="Arial" w:cs="Arial"/>
          <w:b/>
          <w:bCs/>
          <w:sz w:val="22"/>
          <w:szCs w:val="22"/>
          <w:lang w:val="es-BO" w:eastAsia="en-US"/>
        </w:rPr>
      </w:pPr>
    </w:p>
    <w:p w14:paraId="6564F2A8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En relación con el proceso </w:t>
      </w:r>
      <w:r w:rsidRPr="000C452A">
        <w:rPr>
          <w:rFonts w:ascii="Arial" w:hAnsi="Arial" w:cs="Arial"/>
          <w:b/>
          <w:bCs/>
          <w:sz w:val="22"/>
          <w:szCs w:val="22"/>
          <w:lang w:eastAsia="en-US"/>
        </w:rPr>
        <w:t>“COMPRA EQUIPOS DE COMUNICACIÓN” ON-IP-002-2026</w:t>
      </w:r>
      <w:r w:rsidRPr="000C452A">
        <w:rPr>
          <w:rFonts w:ascii="Arial" w:hAnsi="Arial" w:cs="Arial"/>
          <w:sz w:val="22"/>
          <w:szCs w:val="22"/>
          <w:lang w:eastAsia="en-US"/>
        </w:rPr>
        <w:t xml:space="preserve">, específicamente el </w:t>
      </w:r>
      <w:r w:rsidRPr="000C452A">
        <w:rPr>
          <w:rFonts w:ascii="Arial" w:hAnsi="Arial" w:cs="Arial"/>
          <w:b/>
          <w:bCs/>
          <w:sz w:val="22"/>
          <w:szCs w:val="22"/>
          <w:lang w:eastAsia="en-US"/>
        </w:rPr>
        <w:t>Lote 5 – Switch TOR</w:t>
      </w:r>
      <w:r w:rsidRPr="000C452A">
        <w:rPr>
          <w:rFonts w:ascii="Arial" w:hAnsi="Arial" w:cs="Arial"/>
          <w:sz w:val="22"/>
          <w:szCs w:val="22"/>
          <w:lang w:eastAsia="en-US"/>
        </w:rPr>
        <w:t xml:space="preserve">, nos permitimos realizar la siguiente consulta respecto al </w:t>
      </w:r>
      <w:r w:rsidRPr="000C452A">
        <w:rPr>
          <w:rFonts w:ascii="Arial" w:hAnsi="Arial" w:cs="Arial"/>
          <w:b/>
          <w:bCs/>
          <w:sz w:val="22"/>
          <w:szCs w:val="22"/>
          <w:lang w:eastAsia="en-US"/>
        </w:rPr>
        <w:t>Punto II. CARACTERÍSTICAS GENERALES DEL(LOS) BIEN(ES), inciso A. CARACTERÍSTICAS GENERALES, numeral IV. ACCESORIOS</w:t>
      </w:r>
      <w:r w:rsidRPr="000C452A">
        <w:rPr>
          <w:rFonts w:ascii="Arial" w:hAnsi="Arial" w:cs="Arial"/>
          <w:sz w:val="22"/>
          <w:szCs w:val="22"/>
          <w:lang w:eastAsia="en-US"/>
        </w:rPr>
        <w:t>, donde se solicita:</w:t>
      </w:r>
    </w:p>
    <w:p w14:paraId="6CBDFB22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“Tarjeta fibra canal (</w:t>
      </w:r>
      <w:proofErr w:type="spellStart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Fibre</w:t>
      </w:r>
      <w:proofErr w:type="spellEnd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Channel HBA-HPB) de 32GB. La o las tarjetas deben contar con un total de 6 puertos para conexión con cables DAC y compatible para el equipo propuesto.”</w:t>
      </w:r>
    </w:p>
    <w:p w14:paraId="4F583AF7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Al respecto, es importante precisar que técnicamente las tarjetas HBA </w:t>
      </w:r>
      <w:proofErr w:type="spellStart"/>
      <w:r w:rsidRPr="000C452A">
        <w:rPr>
          <w:rFonts w:ascii="Arial" w:hAnsi="Arial" w:cs="Arial"/>
          <w:sz w:val="22"/>
          <w:szCs w:val="22"/>
          <w:lang w:eastAsia="en-US"/>
        </w:rPr>
        <w:t>Fibre</w:t>
      </w:r>
      <w:proofErr w:type="spellEnd"/>
      <w:r w:rsidRPr="000C452A">
        <w:rPr>
          <w:rFonts w:ascii="Arial" w:hAnsi="Arial" w:cs="Arial"/>
          <w:sz w:val="22"/>
          <w:szCs w:val="22"/>
          <w:lang w:eastAsia="en-US"/>
        </w:rPr>
        <w:t xml:space="preserve"> Channel de 32Gb disponibles en el mercado se fabrican comúnmente en configuraciones de 2 puertos por tarjeta, no existiendo modelos estándar de 6 puertos en un solo adaptador bajo esta tecnología.</w:t>
      </w:r>
    </w:p>
    <w:p w14:paraId="06DAFA10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lastRenderedPageBreak/>
        <w:t xml:space="preserve">Considerando la funcionalidad requerida (6 puertos FC de 32Gb en total), esta puede cumplirse plenamente mediante la instalación de múltiples tarjetas HBA de 2 puertos, garantizando compatibilidad, desempeño y disponibilidad, además de ajustarse a las arquitecturas soportadas por el servidor </w:t>
      </w:r>
      <w:proofErr w:type="spellStart"/>
      <w:r w:rsidRPr="000C452A">
        <w:rPr>
          <w:rFonts w:ascii="Arial" w:hAnsi="Arial" w:cs="Arial"/>
          <w:sz w:val="22"/>
          <w:szCs w:val="22"/>
          <w:lang w:eastAsia="en-US"/>
        </w:rPr>
        <w:t>Proliant</w:t>
      </w:r>
      <w:proofErr w:type="spellEnd"/>
      <w:r w:rsidRPr="000C452A">
        <w:rPr>
          <w:rFonts w:ascii="Arial" w:hAnsi="Arial" w:cs="Arial"/>
          <w:sz w:val="22"/>
          <w:szCs w:val="22"/>
          <w:lang w:eastAsia="en-US"/>
        </w:rPr>
        <w:t xml:space="preserve"> DL.</w:t>
      </w:r>
    </w:p>
    <w:p w14:paraId="19B7F39C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>Por lo expuesto, solicitamos respetuosamente la modificación del requerimiento al siguiente texto:</w:t>
      </w:r>
    </w:p>
    <w:p w14:paraId="41095933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sz w:val="22"/>
          <w:szCs w:val="22"/>
          <w:lang w:eastAsia="en-US"/>
        </w:rPr>
        <w:t>Modificación propuesta:</w:t>
      </w:r>
    </w:p>
    <w:p w14:paraId="1EAFD5D7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Se debe incluir 3 </w:t>
      </w:r>
      <w:proofErr w:type="gramStart"/>
      <w:r w:rsidRPr="000C452A">
        <w:rPr>
          <w:rFonts w:ascii="Arial" w:hAnsi="Arial" w:cs="Arial"/>
          <w:sz w:val="22"/>
          <w:szCs w:val="22"/>
          <w:lang w:eastAsia="en-US"/>
        </w:rPr>
        <w:t>tarjetas  HBA</w:t>
      </w:r>
      <w:proofErr w:type="gramEnd"/>
      <w:r w:rsidRPr="000C452A">
        <w:rPr>
          <w:rFonts w:ascii="Arial" w:hAnsi="Arial" w:cs="Arial"/>
          <w:sz w:val="22"/>
          <w:szCs w:val="22"/>
          <w:lang w:eastAsia="en-US"/>
        </w:rPr>
        <w:t xml:space="preserve"> cada una con 2 puertos 32G FC compatibles con servidor </w:t>
      </w:r>
      <w:proofErr w:type="spellStart"/>
      <w:r w:rsidRPr="000C452A">
        <w:rPr>
          <w:rFonts w:ascii="Arial" w:hAnsi="Arial" w:cs="Arial"/>
          <w:sz w:val="22"/>
          <w:szCs w:val="22"/>
          <w:lang w:eastAsia="en-US"/>
        </w:rPr>
        <w:t>Proliant</w:t>
      </w:r>
      <w:proofErr w:type="spellEnd"/>
      <w:r w:rsidRPr="000C452A">
        <w:rPr>
          <w:rFonts w:ascii="Arial" w:hAnsi="Arial" w:cs="Arial"/>
          <w:sz w:val="22"/>
          <w:szCs w:val="22"/>
          <w:lang w:eastAsia="en-US"/>
        </w:rPr>
        <w:t xml:space="preserve"> DL 360 G10</w:t>
      </w:r>
    </w:p>
    <w:p w14:paraId="5AAB6A8D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>Esta modificación mantiene el objetivo técnico del requerimiento, asegura viabilidad de mercado y permite una correcta implementación conforme a estándares del fabricante.</w:t>
      </w:r>
    </w:p>
    <w:p w14:paraId="0FEE6B5D" w14:textId="77777777" w:rsidR="000C452A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7D238E11" w14:textId="5BEF8C83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Respuesta: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</w:p>
    <w:p w14:paraId="580E2320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No se considera necesaria la modificación del texto de las especificaciones técnicas.</w:t>
      </w:r>
    </w:p>
    <w:p w14:paraId="17C5A708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16673B1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Se aclara que el requerimiento establece un total de </w:t>
      </w: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6 puertos </w:t>
      </w:r>
      <w:proofErr w:type="spellStart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Fibre</w:t>
      </w:r>
      <w:proofErr w:type="spellEnd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Channel de 32Gb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, los cuales pueden ser provistos mediante la instalación de </w:t>
      </w: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tres (3) tarjetas HBA de 2 puertos cada una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, configuración técnicamente estándar en el mercado.</w:t>
      </w:r>
    </w:p>
    <w:p w14:paraId="44BF6F28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42712AD0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Esta disposición responde a la arquitectura actual, considerando que se cuenta con </w:t>
      </w: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tres servidores HPE </w:t>
      </w:r>
      <w:proofErr w:type="spellStart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ProLiant</w:t>
      </w:r>
      <w:proofErr w:type="spellEnd"/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DL360 Gen10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, por lo que cada servidor deberá disponer de una tarjeta HBA de 2 puertos FC de 32Gb.</w:t>
      </w:r>
    </w:p>
    <w:p w14:paraId="5EF6B9A7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0A843B6B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Las tarjetas ofertadas deberán ser plenamente compatibles con los servidores mencionados y con la solución propuesta.</w:t>
      </w:r>
    </w:p>
    <w:p w14:paraId="58DB7AF1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0DE820C9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En consecuencia, la configuración propuesta por el consultante (3 tarjetas de 2 puertos) es aceptable y cumple con el objetivo técnico del requerimiento.</w:t>
      </w:r>
    </w:p>
    <w:p w14:paraId="1D3E793E" w14:textId="77777777" w:rsidR="000C452A" w:rsidRPr="000C452A" w:rsidRDefault="000C452A" w:rsidP="000C452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F832B17" w14:textId="77777777" w:rsidR="002953B0" w:rsidRDefault="002953B0" w:rsidP="000C452A">
      <w:pPr>
        <w:jc w:val="both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</w:p>
    <w:p w14:paraId="58B189CE" w14:textId="3CA776BE" w:rsidR="000C452A" w:rsidRPr="00C95D20" w:rsidRDefault="000C452A" w:rsidP="000C452A">
      <w:pPr>
        <w:jc w:val="both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 w:rsidRPr="00C95D20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 xml:space="preserve">Consultas </w:t>
      </w:r>
      <w:proofErr w:type="spellStart"/>
      <w:r w:rsidRPr="00C95D20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CloudIT</w:t>
      </w:r>
      <w:proofErr w:type="spellEnd"/>
    </w:p>
    <w:p w14:paraId="5EB598A4" w14:textId="77777777" w:rsidR="000C452A" w:rsidRDefault="000C452A" w:rsidP="000C452A">
      <w:pPr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003988FA" w14:textId="77777777" w:rsidR="000C452A" w:rsidRDefault="000C452A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5F0B73D6" w14:textId="77777777" w:rsidR="000C452A" w:rsidRPr="000C452A" w:rsidRDefault="000C452A" w:rsidP="000C452A">
      <w:pPr>
        <w:ind w:left="708"/>
        <w:jc w:val="both"/>
        <w:rPr>
          <w:rFonts w:ascii="Arial" w:hAnsi="Arial" w:cs="Arial"/>
          <w:b/>
          <w:bCs/>
          <w:sz w:val="22"/>
          <w:szCs w:val="22"/>
          <w:lang w:val="es-BO" w:eastAsia="en-US"/>
        </w:rPr>
      </w:pPr>
    </w:p>
    <w:p w14:paraId="2E007B5B" w14:textId="77777777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Punto 19 - PRESENTACIÓN DE OFERTA (Parte II - Preparación de la oferta): “La recepción de ofertas se realizará de forma física o electrónica.”  </w:t>
      </w:r>
    </w:p>
    <w:p w14:paraId="63890B87" w14:textId="77777777" w:rsidR="000C452A" w:rsidRPr="000C452A" w:rsidRDefault="000C452A" w:rsidP="002953B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¿Cuál es la plataforma/portal/correo para presentación electrónica? </w:t>
      </w:r>
    </w:p>
    <w:p w14:paraId="4CC25009" w14:textId="77777777" w:rsidR="000C452A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774F199B" w14:textId="41979016" w:rsidR="000C452A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Respuesta: </w:t>
      </w:r>
    </w:p>
    <w:p w14:paraId="2A59C3BE" w14:textId="6369E5C8" w:rsidR="00C95D20" w:rsidRPr="00C95D20" w:rsidRDefault="00C95D20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>Dando respuesta a la consulta,</w:t>
      </w:r>
      <w:r>
        <w:rPr>
          <w:rFonts w:ascii="Arial" w:hAnsi="Arial" w:cs="Arial"/>
          <w:i/>
          <w:iCs/>
          <w:sz w:val="22"/>
          <w:szCs w:val="22"/>
          <w:lang w:eastAsia="en-US"/>
        </w:rPr>
        <w:t xml:space="preserve"> la presentación y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 xml:space="preserve"> la recepción de las ofertas se realizará de forma física en la dirección señalada en el Pliego de Condiciones</w:t>
      </w:r>
      <w:r w:rsidR="002953B0">
        <w:rPr>
          <w:rFonts w:ascii="Arial" w:hAnsi="Arial" w:cs="Arial"/>
          <w:i/>
          <w:iCs/>
          <w:sz w:val="22"/>
          <w:szCs w:val="22"/>
          <w:lang w:eastAsia="en-US"/>
        </w:rPr>
        <w:t xml:space="preserve"> en sobre cerrado,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2953B0">
        <w:rPr>
          <w:rFonts w:ascii="Arial" w:hAnsi="Arial" w:cs="Arial"/>
          <w:i/>
          <w:iCs/>
          <w:sz w:val="22"/>
          <w:szCs w:val="22"/>
          <w:lang w:eastAsia="en-US"/>
        </w:rPr>
        <w:t xml:space="preserve">adjuntando la oferta escaneada 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>en formato digital (cd, flash)</w:t>
      </w:r>
      <w:r w:rsidR="002953B0">
        <w:rPr>
          <w:rFonts w:ascii="Arial" w:hAnsi="Arial" w:cs="Arial"/>
          <w:i/>
          <w:iCs/>
          <w:sz w:val="22"/>
          <w:szCs w:val="22"/>
          <w:lang w:eastAsia="en-US"/>
        </w:rPr>
        <w:t>, aclarando todo en sobre cerrado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14:paraId="0DE5EF69" w14:textId="77777777" w:rsidR="000C452A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790E7FFC" w14:textId="77777777" w:rsidR="000C452A" w:rsidRDefault="000C452A" w:rsidP="002953B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bCs/>
          <w:szCs w:val="22"/>
          <w:lang w:val="es-BO"/>
        </w:rPr>
      </w:pPr>
      <w:r w:rsidRPr="00AD74EA">
        <w:rPr>
          <w:rFonts w:ascii="Arial" w:hAnsi="Arial" w:cs="Arial"/>
          <w:b/>
          <w:bCs/>
          <w:szCs w:val="22"/>
          <w:lang w:val="es-BO"/>
        </w:rPr>
        <w:t xml:space="preserve">PREGUNTA: </w:t>
      </w:r>
    </w:p>
    <w:p w14:paraId="6F929AAD" w14:textId="77777777" w:rsidR="000C452A" w:rsidRPr="000C452A" w:rsidRDefault="000C452A" w:rsidP="000C452A">
      <w:pPr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</w:p>
    <w:p w14:paraId="69B821B1" w14:textId="77777777" w:rsidR="000C452A" w:rsidRDefault="000C452A" w:rsidP="002953B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¿Todos los documentos y formularios que piden el pliego de contratación van con algún orden dentro de la plataforma/portal/nube? </w:t>
      </w:r>
    </w:p>
    <w:p w14:paraId="04B45C77" w14:textId="77777777" w:rsidR="000C452A" w:rsidRPr="000C452A" w:rsidRDefault="000C452A" w:rsidP="000C452A">
      <w:pPr>
        <w:ind w:left="106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3CE0A03" w14:textId="77777777" w:rsidR="00C95D20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lastRenderedPageBreak/>
        <w:t xml:space="preserve">Respuesta: </w:t>
      </w:r>
    </w:p>
    <w:p w14:paraId="57F16F7F" w14:textId="792EB078" w:rsidR="000C452A" w:rsidRPr="00C95D20" w:rsidRDefault="00C95D20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>Los documentos y formularios deben ser presentados en el orden numérico de los formularios que se encuentran en el Pliego de Condiciones en físico, debiendo adjuntar al proceso en formato digita</w:t>
      </w:r>
      <w:r w:rsidR="002953B0">
        <w:rPr>
          <w:rFonts w:ascii="Arial" w:hAnsi="Arial" w:cs="Arial"/>
          <w:i/>
          <w:iCs/>
          <w:sz w:val="22"/>
          <w:szCs w:val="22"/>
          <w:lang w:eastAsia="en-US"/>
        </w:rPr>
        <w:t xml:space="preserve">l 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>(escaneo de la propuesta).</w:t>
      </w:r>
    </w:p>
    <w:p w14:paraId="7D111D3D" w14:textId="77777777" w:rsidR="000C452A" w:rsidRPr="00C95D20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C0C7C39" w14:textId="360676D7" w:rsidR="000C452A" w:rsidRPr="000C452A" w:rsidRDefault="000C452A" w:rsidP="002953B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sz w:val="22"/>
          <w:szCs w:val="22"/>
          <w:lang w:val="es-BO"/>
        </w:rPr>
        <w:t>PREGUNTA:</w:t>
      </w:r>
    </w:p>
    <w:p w14:paraId="644F4010" w14:textId="3495A5F5" w:rsidR="000C452A" w:rsidRPr="000C452A" w:rsidRDefault="000C452A" w:rsidP="000C452A">
      <w:pPr>
        <w:ind w:left="70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Parte III - Condiciones de los bienes (sección Experiencia del proveedor): “El proponente deberá contar con relacionamiento oficial vigente con el fabricante de la solución propuesta, en un nivel avanzado, especializado o equivalente (Advanced o Expert), que lo autorice para la comercialización y/o soporte de la solución en Bolivia.”  </w:t>
      </w:r>
    </w:p>
    <w:p w14:paraId="4F59995A" w14:textId="77777777" w:rsidR="000C452A" w:rsidRPr="000C452A" w:rsidRDefault="000C452A" w:rsidP="002953B0">
      <w:pPr>
        <w:numPr>
          <w:ilvl w:val="1"/>
          <w:numId w:val="5"/>
        </w:numPr>
        <w:ind w:left="2148"/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¿Se aceptará nivel de partner intermedio (p.ej. </w:t>
      </w:r>
      <w:proofErr w:type="spellStart"/>
      <w:r w:rsidRPr="000C452A">
        <w:rPr>
          <w:rFonts w:ascii="Arial" w:hAnsi="Arial" w:cs="Arial"/>
          <w:sz w:val="22"/>
          <w:szCs w:val="22"/>
          <w:lang w:eastAsia="en-US"/>
        </w:rPr>
        <w:t>Select</w:t>
      </w:r>
      <w:proofErr w:type="spellEnd"/>
      <w:r w:rsidRPr="000C452A">
        <w:rPr>
          <w:rFonts w:ascii="Arial" w:hAnsi="Arial" w:cs="Arial"/>
          <w:sz w:val="22"/>
          <w:szCs w:val="22"/>
          <w:lang w:eastAsia="en-US"/>
        </w:rPr>
        <w:t xml:space="preserve"> / </w:t>
      </w:r>
      <w:proofErr w:type="spellStart"/>
      <w:r w:rsidRPr="000C452A">
        <w:rPr>
          <w:rFonts w:ascii="Arial" w:hAnsi="Arial" w:cs="Arial"/>
          <w:sz w:val="22"/>
          <w:szCs w:val="22"/>
          <w:lang w:eastAsia="en-US"/>
        </w:rPr>
        <w:t>Registered</w:t>
      </w:r>
      <w:proofErr w:type="spellEnd"/>
      <w:r w:rsidRPr="000C452A">
        <w:rPr>
          <w:rFonts w:ascii="Arial" w:hAnsi="Arial" w:cs="Arial"/>
          <w:sz w:val="22"/>
          <w:szCs w:val="22"/>
          <w:lang w:eastAsia="en-US"/>
        </w:rPr>
        <w:t xml:space="preserve"> / Silver) siempre que el fabricante emita una carta donde autorice al proponente a comercializar y brindar soporte en Bolivia?   </w:t>
      </w:r>
    </w:p>
    <w:p w14:paraId="55E507A8" w14:textId="77777777" w:rsidR="000C452A" w:rsidRDefault="000C452A" w:rsidP="000C452A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3B5CEEFB" w14:textId="6723724E" w:rsidR="000C452A" w:rsidRPr="000C452A" w:rsidRDefault="000C452A" w:rsidP="000C452A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Respuesta: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 No.</w:t>
      </w:r>
    </w:p>
    <w:p w14:paraId="7748F27D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El pliego establece que el proponente deberá contar con un relacionamiento oficial vigente con el fabricante en nivel </w:t>
      </w: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Advanced, Expert o equivalente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, requisito que responde a la criticidad de la solución solicitada.</w:t>
      </w:r>
    </w:p>
    <w:p w14:paraId="5CF408C7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129C63D1" w14:textId="14ADFC8E" w:rsidR="000C452A" w:rsidRPr="000C452A" w:rsidRDefault="000C452A" w:rsidP="002953B0">
      <w:pPr>
        <w:pStyle w:val="Prrafodelista"/>
        <w:numPr>
          <w:ilvl w:val="0"/>
          <w:numId w:val="10"/>
        </w:numPr>
        <w:ind w:left="993" w:hanging="284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bookmarkStart w:id="0" w:name="_Hlk223599590"/>
      <w:r w:rsidRPr="000C452A">
        <w:rPr>
          <w:rFonts w:ascii="Arial" w:hAnsi="Arial" w:cs="Arial"/>
          <w:b/>
          <w:bCs/>
          <w:sz w:val="22"/>
          <w:szCs w:val="22"/>
          <w:lang w:val="es-BO"/>
        </w:rPr>
        <w:t>PREGUNTA:</w:t>
      </w:r>
      <w:bookmarkEnd w:id="0"/>
    </w:p>
    <w:p w14:paraId="6DF87E5F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CA246AE" w14:textId="77777777" w:rsidR="000C452A" w:rsidRPr="000C452A" w:rsidRDefault="000C452A" w:rsidP="002953B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C452A">
        <w:rPr>
          <w:rFonts w:ascii="Arial" w:hAnsi="Arial" w:cs="Arial"/>
          <w:sz w:val="22"/>
          <w:szCs w:val="22"/>
          <w:lang w:eastAsia="en-US"/>
        </w:rPr>
        <w:t xml:space="preserve">¿Se considerará suficiente una carta de respaldo de la fabricante específica para este proceso, aun cuando el nivel del partner no sea Advanced/Expert? </w:t>
      </w:r>
    </w:p>
    <w:p w14:paraId="387E4B64" w14:textId="77777777" w:rsidR="000C452A" w:rsidRPr="000C452A" w:rsidRDefault="000C452A" w:rsidP="000C452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1F0E6C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Respuesta:</w:t>
      </w: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 xml:space="preserve"> No.</w:t>
      </w:r>
    </w:p>
    <w:p w14:paraId="22792FEF" w14:textId="77777777" w:rsid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La carta de respaldo no sustituye el nivel de partner exigido en las especificaciones técnicas. El requisito de nivel Advanced, Expert o equivalente busca asegurar que el proponente cumpla estándares técnicos y de certificación establecidos por el fabricante.</w:t>
      </w:r>
    </w:p>
    <w:p w14:paraId="0E4C85EA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1E30B07A" w14:textId="77777777" w:rsidR="000C452A" w:rsidRPr="000C452A" w:rsidRDefault="000C452A" w:rsidP="000C452A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C452A">
        <w:rPr>
          <w:rFonts w:ascii="Arial" w:hAnsi="Arial" w:cs="Arial"/>
          <w:i/>
          <w:iCs/>
          <w:sz w:val="22"/>
          <w:szCs w:val="22"/>
          <w:lang w:eastAsia="en-US"/>
        </w:rPr>
        <w:t>Por lo tanto, el proponente deberá acreditar formalmente el nivel solicitado conforme a lo indicado en el pliego.</w:t>
      </w:r>
    </w:p>
    <w:p w14:paraId="4CEF0B31" w14:textId="77777777" w:rsidR="000C452A" w:rsidRPr="000C452A" w:rsidRDefault="000C452A" w:rsidP="000C452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4C0FC3E" w14:textId="77777777" w:rsidR="000C452A" w:rsidRPr="00C95D20" w:rsidRDefault="000C452A" w:rsidP="000C452A">
      <w:pPr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 w:rsidRPr="00C95D20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Consultas HTC:</w:t>
      </w:r>
    </w:p>
    <w:p w14:paraId="411B6DDD" w14:textId="071373F2" w:rsidR="000C452A" w:rsidRPr="00C95D20" w:rsidRDefault="000C452A" w:rsidP="002953B0">
      <w:pPr>
        <w:pStyle w:val="Prrafodelista"/>
        <w:numPr>
          <w:ilvl w:val="0"/>
          <w:numId w:val="11"/>
        </w:numPr>
        <w:rPr>
          <w:rFonts w:ascii="Calibri" w:hAnsi="Calibri" w:cs="Calibri"/>
          <w:sz w:val="22"/>
          <w:szCs w:val="22"/>
          <w:lang w:val="es-BO" w:eastAsia="en-US"/>
        </w:rPr>
      </w:pPr>
      <w:r w:rsidRPr="000C452A">
        <w:rPr>
          <w:rFonts w:ascii="Arial" w:hAnsi="Arial" w:cs="Arial"/>
          <w:b/>
          <w:bCs/>
          <w:sz w:val="22"/>
          <w:szCs w:val="22"/>
          <w:lang w:val="es-BO"/>
        </w:rPr>
        <w:t>PREGUNTA:</w:t>
      </w:r>
    </w:p>
    <w:p w14:paraId="31E3AC4E" w14:textId="77777777" w:rsidR="00C95D20" w:rsidRPr="000C452A" w:rsidRDefault="00C95D20" w:rsidP="00C95D20">
      <w:pPr>
        <w:pStyle w:val="Prrafodelista"/>
        <w:ind w:left="1068"/>
        <w:rPr>
          <w:rFonts w:ascii="Calibri" w:hAnsi="Calibri" w:cs="Calibri"/>
          <w:sz w:val="22"/>
          <w:szCs w:val="22"/>
          <w:lang w:val="es-BO" w:eastAsia="en-US"/>
        </w:rPr>
      </w:pPr>
    </w:p>
    <w:p w14:paraId="6A99B887" w14:textId="4A1BC9C7" w:rsidR="000C452A" w:rsidRPr="00C95D20" w:rsidRDefault="000C452A" w:rsidP="002953B0">
      <w:pPr>
        <w:pStyle w:val="Prrafodelista"/>
        <w:numPr>
          <w:ilvl w:val="1"/>
          <w:numId w:val="8"/>
        </w:numPr>
        <w:ind w:left="1134" w:firstLine="0"/>
        <w:rPr>
          <w:rFonts w:ascii="Arial" w:hAnsi="Arial" w:cs="Arial"/>
          <w:sz w:val="22"/>
          <w:szCs w:val="22"/>
          <w:lang w:eastAsia="en-US"/>
        </w:rPr>
      </w:pPr>
      <w:r w:rsidRPr="00C95D20">
        <w:rPr>
          <w:rFonts w:ascii="Arial" w:hAnsi="Arial" w:cs="Arial"/>
          <w:sz w:val="22"/>
          <w:szCs w:val="22"/>
          <w:lang w:eastAsia="en-US"/>
        </w:rPr>
        <w:t xml:space="preserve">¿Con referencia a las especificaciones técnicas del Lote 3 (Switches Comunicación Tipo 1), se solicita aclarar en el punto 4 si los puertos de estos equipos deben contar con puertos </w:t>
      </w:r>
      <w:proofErr w:type="spellStart"/>
      <w:r w:rsidRPr="00C95D20">
        <w:rPr>
          <w:rFonts w:ascii="Arial" w:hAnsi="Arial" w:cs="Arial"/>
          <w:sz w:val="22"/>
          <w:szCs w:val="22"/>
          <w:lang w:eastAsia="en-US"/>
        </w:rPr>
        <w:t>PoE</w:t>
      </w:r>
      <w:proofErr w:type="spellEnd"/>
      <w:r w:rsidRPr="00C95D20">
        <w:rPr>
          <w:rFonts w:ascii="Arial" w:hAnsi="Arial" w:cs="Arial"/>
          <w:sz w:val="22"/>
          <w:szCs w:val="22"/>
          <w:lang w:eastAsia="en-US"/>
        </w:rPr>
        <w:t>?</w:t>
      </w:r>
    </w:p>
    <w:p w14:paraId="100545D7" w14:textId="77777777" w:rsidR="000C452A" w:rsidRPr="000C452A" w:rsidRDefault="000C452A" w:rsidP="000C452A">
      <w:pPr>
        <w:pStyle w:val="Prrafodelista"/>
        <w:ind w:left="2508"/>
        <w:rPr>
          <w:rFonts w:ascii="Calibri" w:hAnsi="Calibri" w:cs="Calibri"/>
          <w:sz w:val="22"/>
          <w:szCs w:val="22"/>
          <w:lang w:eastAsia="en-US"/>
        </w:rPr>
      </w:pPr>
    </w:p>
    <w:p w14:paraId="2649035D" w14:textId="77777777" w:rsidR="000C452A" w:rsidRPr="00C95D20" w:rsidRDefault="000C452A" w:rsidP="000C452A">
      <w:pPr>
        <w:rPr>
          <w:rFonts w:ascii="Arial" w:hAnsi="Arial" w:cs="Arial"/>
          <w:i/>
          <w:iCs/>
          <w:sz w:val="22"/>
          <w:szCs w:val="22"/>
          <w:lang w:val="es-BO" w:eastAsia="en-US"/>
        </w:rPr>
      </w:pPr>
      <w:r w:rsidRPr="00C95D20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Respuesta: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 xml:space="preserve"> SI.</w:t>
      </w:r>
    </w:p>
    <w:p w14:paraId="5A12C4F9" w14:textId="77777777" w:rsidR="000C452A" w:rsidRDefault="000C452A" w:rsidP="000C452A">
      <w:pPr>
        <w:rPr>
          <w:rFonts w:ascii="Arial" w:hAnsi="Arial" w:cs="Arial"/>
          <w:sz w:val="22"/>
          <w:szCs w:val="22"/>
          <w:lang w:eastAsia="en-US"/>
        </w:rPr>
      </w:pPr>
    </w:p>
    <w:p w14:paraId="4486CBEE" w14:textId="77777777" w:rsidR="005D4C68" w:rsidRPr="00C95D20" w:rsidRDefault="005D4C68" w:rsidP="005D4C68">
      <w:pPr>
        <w:pStyle w:val="Prrafodelista"/>
        <w:numPr>
          <w:ilvl w:val="0"/>
          <w:numId w:val="11"/>
        </w:numPr>
        <w:rPr>
          <w:rFonts w:ascii="Calibri" w:hAnsi="Calibri" w:cs="Calibri"/>
          <w:sz w:val="22"/>
          <w:szCs w:val="22"/>
          <w:lang w:val="es-BO" w:eastAsia="en-US"/>
        </w:rPr>
      </w:pPr>
      <w:r w:rsidRPr="000C452A">
        <w:rPr>
          <w:rFonts w:ascii="Arial" w:hAnsi="Arial" w:cs="Arial"/>
          <w:b/>
          <w:bCs/>
          <w:sz w:val="22"/>
          <w:szCs w:val="22"/>
          <w:lang w:val="es-BO"/>
        </w:rPr>
        <w:t>PREGUNTA:</w:t>
      </w:r>
    </w:p>
    <w:p w14:paraId="2A5B1486" w14:textId="77777777" w:rsidR="005D4C68" w:rsidRPr="00C95D20" w:rsidRDefault="005D4C68" w:rsidP="000C452A">
      <w:pPr>
        <w:rPr>
          <w:rFonts w:ascii="Arial" w:hAnsi="Arial" w:cs="Arial"/>
          <w:sz w:val="22"/>
          <w:szCs w:val="22"/>
          <w:lang w:eastAsia="en-US"/>
        </w:rPr>
      </w:pPr>
    </w:p>
    <w:p w14:paraId="1D1B7B85" w14:textId="3B5AFD61" w:rsidR="000C452A" w:rsidRPr="00C95D20" w:rsidRDefault="000C452A" w:rsidP="00C95D20">
      <w:pPr>
        <w:ind w:left="1134"/>
        <w:rPr>
          <w:rFonts w:ascii="Arial" w:hAnsi="Arial" w:cs="Arial"/>
          <w:sz w:val="22"/>
          <w:szCs w:val="22"/>
          <w:lang w:eastAsia="en-US"/>
        </w:rPr>
      </w:pPr>
      <w:r w:rsidRPr="00C95D20">
        <w:rPr>
          <w:rFonts w:ascii="Arial" w:hAnsi="Arial" w:cs="Arial"/>
          <w:sz w:val="22"/>
          <w:szCs w:val="22"/>
          <w:lang w:eastAsia="en-US"/>
        </w:rPr>
        <w:t xml:space="preserve">2. </w:t>
      </w:r>
      <w:r w:rsidR="00C95D20" w:rsidRPr="00C95D20">
        <w:rPr>
          <w:rFonts w:ascii="Arial" w:hAnsi="Arial" w:cs="Arial"/>
          <w:sz w:val="22"/>
          <w:szCs w:val="22"/>
          <w:lang w:eastAsia="en-US"/>
        </w:rPr>
        <w:t xml:space="preserve">¿Con referencia a las especificaciones técnicas del Lote 4 (Switches Comunicación Tipo 2), se solicita aclarar en el punto 4 si los puertos de estos equipos deben contar con puertos </w:t>
      </w:r>
      <w:proofErr w:type="spellStart"/>
      <w:r w:rsidR="00C95D20" w:rsidRPr="00C95D20">
        <w:rPr>
          <w:rFonts w:ascii="Arial" w:hAnsi="Arial" w:cs="Arial"/>
          <w:sz w:val="22"/>
          <w:szCs w:val="22"/>
          <w:lang w:eastAsia="en-US"/>
        </w:rPr>
        <w:t>PoE</w:t>
      </w:r>
      <w:proofErr w:type="spellEnd"/>
      <w:r w:rsidR="00C95D20" w:rsidRPr="00C95D20">
        <w:rPr>
          <w:rFonts w:ascii="Arial" w:hAnsi="Arial" w:cs="Arial"/>
          <w:sz w:val="22"/>
          <w:szCs w:val="22"/>
          <w:lang w:eastAsia="en-US"/>
        </w:rPr>
        <w:t>?</w:t>
      </w:r>
    </w:p>
    <w:p w14:paraId="425E68D8" w14:textId="77777777" w:rsidR="000C452A" w:rsidRPr="00C95D20" w:rsidRDefault="000C452A" w:rsidP="000C452A">
      <w:pPr>
        <w:rPr>
          <w:rFonts w:ascii="Arial" w:hAnsi="Arial" w:cs="Arial"/>
          <w:sz w:val="22"/>
          <w:szCs w:val="22"/>
          <w:lang w:eastAsia="en-US"/>
        </w:rPr>
      </w:pPr>
    </w:p>
    <w:p w14:paraId="3AE903E8" w14:textId="77777777" w:rsidR="000C452A" w:rsidRPr="00C95D20" w:rsidRDefault="000C452A" w:rsidP="000C452A">
      <w:pPr>
        <w:rPr>
          <w:rFonts w:ascii="Arial" w:hAnsi="Arial" w:cs="Arial"/>
          <w:sz w:val="22"/>
          <w:szCs w:val="22"/>
          <w:lang w:val="es-BO" w:eastAsia="en-US"/>
        </w:rPr>
      </w:pPr>
      <w:r w:rsidRPr="00C95D20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Respuesta:</w:t>
      </w:r>
      <w:r w:rsidRPr="00C95D20">
        <w:rPr>
          <w:rFonts w:ascii="Arial" w:hAnsi="Arial" w:cs="Arial"/>
          <w:i/>
          <w:iCs/>
          <w:sz w:val="22"/>
          <w:szCs w:val="22"/>
          <w:lang w:eastAsia="en-US"/>
        </w:rPr>
        <w:t xml:space="preserve"> SI.</w:t>
      </w:r>
    </w:p>
    <w:p w14:paraId="29521794" w14:textId="77777777" w:rsidR="00AA245F" w:rsidRPr="00C95D20" w:rsidRDefault="00AA245F" w:rsidP="000C452A">
      <w:pPr>
        <w:pStyle w:val="Textoindependiente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0FCE25F8" w14:textId="77777777" w:rsidR="000C452A" w:rsidRPr="000C452A" w:rsidRDefault="000C452A" w:rsidP="00A22A87">
      <w:pPr>
        <w:pStyle w:val="Textoindependiente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17205563" w14:textId="77777777" w:rsidR="000C452A" w:rsidRDefault="000C452A" w:rsidP="00A22A87">
      <w:pPr>
        <w:pStyle w:val="Textoindependiente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7F8F2094" w14:textId="77777777" w:rsidR="000C452A" w:rsidRDefault="000C452A" w:rsidP="00A22A87">
      <w:pPr>
        <w:pStyle w:val="Textoindependiente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5C264AB5" w14:textId="77777777" w:rsidR="00AA245F" w:rsidRDefault="00AA245F" w:rsidP="00A22A87">
      <w:pPr>
        <w:pStyle w:val="Textoindependiente"/>
        <w:jc w:val="both"/>
        <w:rPr>
          <w:rFonts w:ascii="Arial" w:hAnsi="Arial" w:cs="Arial"/>
          <w:b/>
          <w:bCs/>
          <w:szCs w:val="22"/>
          <w:lang w:val="es-BO"/>
        </w:rPr>
      </w:pPr>
    </w:p>
    <w:p w14:paraId="0EEAAEEA" w14:textId="77777777" w:rsidR="00BF674C" w:rsidRDefault="00BF674C" w:rsidP="00BF674C">
      <w:pPr>
        <w:pStyle w:val="Prrafodelista"/>
        <w:ind w:left="2268" w:hanging="1560"/>
        <w:jc w:val="both"/>
        <w:rPr>
          <w:rFonts w:ascii="Arial" w:hAnsi="Arial" w:cs="Arial"/>
          <w:sz w:val="22"/>
          <w:szCs w:val="22"/>
        </w:rPr>
      </w:pPr>
    </w:p>
    <w:p w14:paraId="6F824DA7" w14:textId="66573863" w:rsidR="00954A99" w:rsidRDefault="001D2912" w:rsidP="002338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E4C3B">
        <w:rPr>
          <w:rFonts w:ascii="Arial" w:hAnsi="Arial" w:cs="Arial"/>
          <w:sz w:val="22"/>
          <w:szCs w:val="22"/>
        </w:rPr>
        <w:t>pregunta</w:t>
      </w:r>
      <w:r>
        <w:rPr>
          <w:rFonts w:ascii="Arial" w:hAnsi="Arial" w:cs="Arial"/>
          <w:sz w:val="22"/>
          <w:szCs w:val="22"/>
        </w:rPr>
        <w:t xml:space="preserve"> si se tiene alguna consulta a parte de las aclaraciones ya descritas, y la empresa </w:t>
      </w:r>
      <w:r w:rsidR="005572BA">
        <w:rPr>
          <w:rFonts w:ascii="Arial" w:hAnsi="Arial" w:cs="Arial"/>
          <w:sz w:val="22"/>
          <w:szCs w:val="22"/>
        </w:rPr>
        <w:t xml:space="preserve">Datec </w:t>
      </w:r>
      <w:r>
        <w:rPr>
          <w:rFonts w:ascii="Arial" w:hAnsi="Arial" w:cs="Arial"/>
          <w:sz w:val="22"/>
          <w:szCs w:val="22"/>
        </w:rPr>
        <w:t>realiza la siguiente consulta:</w:t>
      </w:r>
    </w:p>
    <w:p w14:paraId="30C47C51" w14:textId="77777777" w:rsidR="001D2912" w:rsidRDefault="001D2912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68D2740" w14:textId="17860B1D" w:rsidR="001D2912" w:rsidRDefault="005D4C68" w:rsidP="0023384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D4C68">
        <w:rPr>
          <w:rFonts w:ascii="Arial" w:hAnsi="Arial" w:cs="Arial"/>
          <w:b/>
          <w:bCs/>
          <w:sz w:val="22"/>
          <w:szCs w:val="22"/>
        </w:rPr>
        <w:t>EMPRESA DATEC</w:t>
      </w:r>
    </w:p>
    <w:p w14:paraId="5085ADD1" w14:textId="77777777" w:rsidR="005D4C68" w:rsidRPr="005D4C68" w:rsidRDefault="005D4C68" w:rsidP="0023384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ED67F71" w14:textId="77777777" w:rsidR="005D4C68" w:rsidRDefault="00054977" w:rsidP="005D4C68">
      <w:pPr>
        <w:pStyle w:val="Sangradetextonormal"/>
        <w:numPr>
          <w:ilvl w:val="1"/>
          <w:numId w:val="11"/>
        </w:numPr>
        <w:rPr>
          <w:rFonts w:ascii="Arial" w:hAnsi="Arial" w:cs="Arial"/>
          <w:b/>
          <w:bCs/>
          <w:szCs w:val="22"/>
        </w:rPr>
      </w:pPr>
      <w:r w:rsidRPr="00233845">
        <w:rPr>
          <w:rFonts w:ascii="Arial" w:hAnsi="Arial" w:cs="Arial"/>
          <w:b/>
          <w:bCs/>
          <w:szCs w:val="22"/>
        </w:rPr>
        <w:t>PREGUNTA:</w:t>
      </w:r>
      <w:r w:rsidR="005D4C68">
        <w:rPr>
          <w:rFonts w:ascii="Arial" w:hAnsi="Arial" w:cs="Arial"/>
          <w:b/>
          <w:bCs/>
          <w:szCs w:val="22"/>
        </w:rPr>
        <w:t xml:space="preserve"> </w:t>
      </w:r>
    </w:p>
    <w:p w14:paraId="2E069EC0" w14:textId="77777777" w:rsidR="005D4C68" w:rsidRDefault="005D4C68" w:rsidP="005D4C68">
      <w:pPr>
        <w:pStyle w:val="Sangradetextonormal"/>
        <w:ind w:left="1788"/>
        <w:rPr>
          <w:rFonts w:ascii="Arial" w:hAnsi="Arial" w:cs="Arial"/>
          <w:b/>
          <w:bCs/>
          <w:szCs w:val="22"/>
        </w:rPr>
      </w:pPr>
    </w:p>
    <w:p w14:paraId="4E14606C" w14:textId="3D4DA8E7" w:rsidR="00054977" w:rsidRPr="005D4C68" w:rsidRDefault="005D4C68" w:rsidP="005D4C68">
      <w:pPr>
        <w:pStyle w:val="Sangradetextonormal"/>
        <w:ind w:left="1788"/>
        <w:rPr>
          <w:rFonts w:ascii="Arial" w:hAnsi="Arial" w:cs="Arial"/>
          <w:szCs w:val="22"/>
        </w:rPr>
      </w:pPr>
      <w:r w:rsidRPr="005D4C68">
        <w:rPr>
          <w:rFonts w:ascii="Arial" w:hAnsi="Arial" w:cs="Arial"/>
          <w:szCs w:val="22"/>
        </w:rPr>
        <w:t>¿La forma de pago será al momento de la factura, contra</w:t>
      </w:r>
      <w:r w:rsidR="000674D2">
        <w:rPr>
          <w:rFonts w:ascii="Arial" w:hAnsi="Arial" w:cs="Arial"/>
          <w:szCs w:val="22"/>
        </w:rPr>
        <w:t xml:space="preserve"> </w:t>
      </w:r>
      <w:r w:rsidRPr="005D4C68">
        <w:rPr>
          <w:rFonts w:ascii="Arial" w:hAnsi="Arial" w:cs="Arial"/>
          <w:szCs w:val="22"/>
        </w:rPr>
        <w:t xml:space="preserve">entrega y posterior a 5 días el pago?  </w:t>
      </w:r>
    </w:p>
    <w:p w14:paraId="402FA8C7" w14:textId="77777777" w:rsidR="00054977" w:rsidRDefault="00054977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7A249483" w14:textId="77777777" w:rsidR="00233845" w:rsidRDefault="00233845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6F734A71" w14:textId="25EF6D03" w:rsidR="006D167E" w:rsidRDefault="000674D2" w:rsidP="00233845">
      <w:pPr>
        <w:pStyle w:val="Sangradetextonormal"/>
        <w:ind w:left="708"/>
        <w:rPr>
          <w:rFonts w:ascii="Arial" w:hAnsi="Arial" w:cs="Arial"/>
          <w:szCs w:val="22"/>
        </w:rPr>
      </w:pPr>
      <w:r w:rsidRPr="000C452A">
        <w:rPr>
          <w:rFonts w:ascii="Arial" w:hAnsi="Arial" w:cs="Arial"/>
          <w:b/>
          <w:bCs/>
          <w:i/>
          <w:iCs/>
          <w:szCs w:val="22"/>
          <w:lang w:eastAsia="en-US"/>
        </w:rPr>
        <w:t>Respuesta:</w:t>
      </w:r>
      <w:r>
        <w:rPr>
          <w:rFonts w:ascii="Arial" w:hAnsi="Arial" w:cs="Arial"/>
          <w:b/>
          <w:bCs/>
          <w:i/>
          <w:iCs/>
          <w:szCs w:val="22"/>
          <w:lang w:eastAsia="en-US"/>
        </w:rPr>
        <w:t xml:space="preserve"> </w:t>
      </w:r>
      <w:r w:rsidR="005D4C68">
        <w:rPr>
          <w:rFonts w:ascii="Arial" w:hAnsi="Arial" w:cs="Arial"/>
          <w:szCs w:val="22"/>
        </w:rPr>
        <w:t xml:space="preserve">El pago no es </w:t>
      </w:r>
      <w:proofErr w:type="spellStart"/>
      <w:r w:rsidR="005D4C68">
        <w:rPr>
          <w:rFonts w:ascii="Arial" w:hAnsi="Arial" w:cs="Arial"/>
          <w:szCs w:val="22"/>
        </w:rPr>
        <w:t>contraentrega</w:t>
      </w:r>
      <w:proofErr w:type="spellEnd"/>
      <w:r w:rsidR="005D4C68">
        <w:rPr>
          <w:rFonts w:ascii="Arial" w:hAnsi="Arial" w:cs="Arial"/>
          <w:szCs w:val="22"/>
        </w:rPr>
        <w:t>, una vez que la comisión realiza su informe de conformidad hay un plazo de aproximadamente 15 días para el pago.</w:t>
      </w:r>
    </w:p>
    <w:p w14:paraId="0D0B52DA" w14:textId="77777777" w:rsidR="00621902" w:rsidRDefault="00621902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563490E2" w14:textId="77777777" w:rsidR="00621902" w:rsidRDefault="00621902" w:rsidP="005D4C68">
      <w:pPr>
        <w:pStyle w:val="Sangradetextonormal"/>
        <w:numPr>
          <w:ilvl w:val="0"/>
          <w:numId w:val="12"/>
        </w:numPr>
        <w:rPr>
          <w:rFonts w:ascii="Arial" w:hAnsi="Arial" w:cs="Arial"/>
          <w:b/>
          <w:bCs/>
          <w:szCs w:val="22"/>
        </w:rPr>
      </w:pPr>
      <w:r w:rsidRPr="00233845">
        <w:rPr>
          <w:rFonts w:ascii="Arial" w:hAnsi="Arial" w:cs="Arial"/>
          <w:b/>
          <w:bCs/>
          <w:szCs w:val="22"/>
        </w:rPr>
        <w:t>PREGUNTA:</w:t>
      </w:r>
    </w:p>
    <w:p w14:paraId="065121D8" w14:textId="77777777" w:rsidR="005D4C68" w:rsidRDefault="005D4C68" w:rsidP="005D4C68">
      <w:pPr>
        <w:pStyle w:val="Sangradetextonormal"/>
        <w:ind w:left="1428"/>
        <w:rPr>
          <w:rFonts w:ascii="Arial" w:hAnsi="Arial" w:cs="Arial"/>
          <w:b/>
          <w:bCs/>
          <w:szCs w:val="22"/>
        </w:rPr>
      </w:pPr>
    </w:p>
    <w:p w14:paraId="24B8F081" w14:textId="12D81790" w:rsidR="005D4C68" w:rsidRPr="009E1BC0" w:rsidRDefault="005D4C68" w:rsidP="005D4C68">
      <w:pPr>
        <w:pStyle w:val="Sangradetextonormal"/>
        <w:ind w:left="1428"/>
        <w:rPr>
          <w:rFonts w:ascii="Arial" w:hAnsi="Arial" w:cs="Arial"/>
          <w:szCs w:val="22"/>
        </w:rPr>
      </w:pPr>
      <w:r w:rsidRPr="009E1BC0">
        <w:rPr>
          <w:rFonts w:ascii="Arial" w:hAnsi="Arial" w:cs="Arial"/>
          <w:szCs w:val="22"/>
        </w:rPr>
        <w:t xml:space="preserve">Una consulta </w:t>
      </w:r>
      <w:r w:rsidR="000674D2" w:rsidRPr="009E1BC0">
        <w:rPr>
          <w:rFonts w:ascii="Arial" w:hAnsi="Arial" w:cs="Arial"/>
          <w:szCs w:val="22"/>
        </w:rPr>
        <w:t>con</w:t>
      </w:r>
      <w:r w:rsidR="009E1BC0" w:rsidRPr="009E1BC0">
        <w:rPr>
          <w:rFonts w:ascii="Arial" w:hAnsi="Arial" w:cs="Arial"/>
          <w:szCs w:val="22"/>
        </w:rPr>
        <w:t xml:space="preserve"> respecto a</w:t>
      </w:r>
      <w:r w:rsidR="000674D2" w:rsidRPr="009E1BC0">
        <w:rPr>
          <w:rFonts w:ascii="Arial" w:hAnsi="Arial" w:cs="Arial"/>
          <w:szCs w:val="22"/>
        </w:rPr>
        <w:t xml:space="preserve"> los</w:t>
      </w:r>
      <w:r w:rsidRPr="009E1BC0">
        <w:rPr>
          <w:rFonts w:ascii="Arial" w:hAnsi="Arial" w:cs="Arial"/>
          <w:szCs w:val="22"/>
        </w:rPr>
        <w:t xml:space="preserve"> tiempo</w:t>
      </w:r>
      <w:r w:rsidR="009E1BC0" w:rsidRPr="009E1BC0">
        <w:rPr>
          <w:rFonts w:ascii="Arial" w:hAnsi="Arial" w:cs="Arial"/>
          <w:szCs w:val="22"/>
        </w:rPr>
        <w:t>s</w:t>
      </w:r>
      <w:r w:rsidRPr="009E1BC0">
        <w:rPr>
          <w:rFonts w:ascii="Arial" w:hAnsi="Arial" w:cs="Arial"/>
          <w:szCs w:val="22"/>
        </w:rPr>
        <w:t xml:space="preserve"> de entrega</w:t>
      </w:r>
      <w:r w:rsidR="009E1BC0" w:rsidRPr="009E1BC0">
        <w:rPr>
          <w:rFonts w:ascii="Arial" w:hAnsi="Arial" w:cs="Arial"/>
          <w:szCs w:val="22"/>
        </w:rPr>
        <w:t xml:space="preserve">, para el tema de los switches de comunicación de Tipo 1, </w:t>
      </w:r>
      <w:r w:rsidR="00120AAC">
        <w:rPr>
          <w:rFonts w:ascii="Arial" w:hAnsi="Arial" w:cs="Arial"/>
          <w:szCs w:val="22"/>
        </w:rPr>
        <w:t>Lote 3</w:t>
      </w:r>
      <w:r w:rsidR="009E1BC0" w:rsidRPr="009E1BC0">
        <w:rPr>
          <w:rFonts w:ascii="Arial" w:hAnsi="Arial" w:cs="Arial"/>
          <w:szCs w:val="22"/>
        </w:rPr>
        <w:t xml:space="preserve"> están solicitando un tiempo de entrega de 40 días calendario, después de la entrega de la orden de compra</w:t>
      </w:r>
      <w:r w:rsidR="00120AAC">
        <w:rPr>
          <w:rFonts w:ascii="Arial" w:hAnsi="Arial" w:cs="Arial"/>
          <w:szCs w:val="22"/>
        </w:rPr>
        <w:t>,</w:t>
      </w:r>
      <w:r w:rsidRPr="009E1BC0">
        <w:rPr>
          <w:rFonts w:ascii="Arial" w:hAnsi="Arial" w:cs="Arial"/>
          <w:szCs w:val="22"/>
        </w:rPr>
        <w:t xml:space="preserve"> hay la posibilidad de que estos días pueda</w:t>
      </w:r>
      <w:r w:rsidR="00120AAC">
        <w:rPr>
          <w:rFonts w:ascii="Arial" w:hAnsi="Arial" w:cs="Arial"/>
          <w:szCs w:val="22"/>
        </w:rPr>
        <w:t>n</w:t>
      </w:r>
      <w:r w:rsidRPr="009E1BC0">
        <w:rPr>
          <w:rFonts w:ascii="Arial" w:hAnsi="Arial" w:cs="Arial"/>
          <w:szCs w:val="22"/>
        </w:rPr>
        <w:t xml:space="preserve"> incrementarse aproximadamente a 50 días.</w:t>
      </w:r>
    </w:p>
    <w:p w14:paraId="6366C36D" w14:textId="308B8608" w:rsidR="005D4C68" w:rsidRPr="00233845" w:rsidRDefault="005D4C68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</w:p>
    <w:p w14:paraId="68B60D50" w14:textId="77777777" w:rsidR="00621902" w:rsidRDefault="00621902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7A114292" w14:textId="55A7C8ED" w:rsidR="00621902" w:rsidRDefault="003255B0" w:rsidP="00233845">
      <w:pPr>
        <w:pStyle w:val="Sangradetextonormal"/>
        <w:ind w:left="708"/>
        <w:rPr>
          <w:rFonts w:ascii="Arial" w:hAnsi="Arial" w:cs="Arial"/>
          <w:szCs w:val="22"/>
        </w:rPr>
      </w:pPr>
      <w:r w:rsidRPr="000C452A">
        <w:rPr>
          <w:rFonts w:ascii="Arial" w:hAnsi="Arial" w:cs="Arial"/>
          <w:b/>
          <w:bCs/>
          <w:i/>
          <w:iCs/>
          <w:szCs w:val="22"/>
          <w:lang w:eastAsia="en-US"/>
        </w:rPr>
        <w:t>Respuesta:</w:t>
      </w:r>
      <w:r w:rsidR="005D4C68">
        <w:rPr>
          <w:rFonts w:ascii="Arial" w:hAnsi="Arial" w:cs="Arial"/>
          <w:szCs w:val="22"/>
        </w:rPr>
        <w:t xml:space="preserve"> S</w:t>
      </w:r>
      <w:r w:rsidR="00120AAC">
        <w:rPr>
          <w:rFonts w:ascii="Arial" w:hAnsi="Arial" w:cs="Arial"/>
          <w:szCs w:val="22"/>
        </w:rPr>
        <w:t>í</w:t>
      </w:r>
      <w:r w:rsidR="005D4C68">
        <w:rPr>
          <w:rFonts w:ascii="Arial" w:hAnsi="Arial" w:cs="Arial"/>
          <w:szCs w:val="22"/>
        </w:rPr>
        <w:t>, podemos aceptar a 50 días.</w:t>
      </w:r>
    </w:p>
    <w:p w14:paraId="59E865AE" w14:textId="77777777" w:rsidR="001E4C3B" w:rsidRDefault="001E4C3B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</w:p>
    <w:p w14:paraId="463AD572" w14:textId="77777777" w:rsidR="001E4C3B" w:rsidRDefault="001E4C3B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</w:p>
    <w:p w14:paraId="3E9322D0" w14:textId="32CA1F5F" w:rsidR="003255B0" w:rsidRDefault="006D167E" w:rsidP="009E1BC0">
      <w:pPr>
        <w:pStyle w:val="Sangradetextonormal"/>
        <w:ind w:left="708"/>
        <w:rPr>
          <w:rFonts w:ascii="Arial" w:hAnsi="Arial" w:cs="Arial"/>
          <w:szCs w:val="22"/>
          <w:lang w:val="es-BO"/>
        </w:rPr>
      </w:pPr>
      <w:r w:rsidRPr="00242401">
        <w:rPr>
          <w:rFonts w:ascii="Arial" w:hAnsi="Arial" w:cs="Arial"/>
          <w:b/>
          <w:bCs/>
          <w:szCs w:val="22"/>
        </w:rPr>
        <w:t>PREGUNTA:</w:t>
      </w:r>
      <w:r w:rsidR="00120AAC">
        <w:rPr>
          <w:rFonts w:ascii="Arial" w:hAnsi="Arial" w:cs="Arial"/>
          <w:b/>
          <w:bCs/>
          <w:szCs w:val="22"/>
        </w:rPr>
        <w:t xml:space="preserve"> </w:t>
      </w:r>
      <w:r w:rsidR="00120AAC">
        <w:rPr>
          <w:rFonts w:ascii="Arial" w:hAnsi="Arial" w:cs="Arial"/>
          <w:szCs w:val="22"/>
        </w:rPr>
        <w:t>Con</w:t>
      </w:r>
      <w:r w:rsidR="009E1BC0" w:rsidRPr="0043258C">
        <w:rPr>
          <w:rFonts w:ascii="Arial" w:hAnsi="Arial" w:cs="Arial"/>
          <w:szCs w:val="22"/>
          <w:lang w:val="es-BO"/>
        </w:rPr>
        <w:t xml:space="preserve"> el switch del </w:t>
      </w:r>
      <w:r w:rsidR="00120AAC">
        <w:rPr>
          <w:rFonts w:ascii="Arial" w:hAnsi="Arial" w:cs="Arial"/>
          <w:szCs w:val="22"/>
          <w:lang w:val="es-BO"/>
        </w:rPr>
        <w:t>L</w:t>
      </w:r>
      <w:r w:rsidR="009E1BC0" w:rsidRPr="0043258C">
        <w:rPr>
          <w:rFonts w:ascii="Arial" w:hAnsi="Arial" w:cs="Arial"/>
          <w:szCs w:val="22"/>
          <w:lang w:val="es-BO"/>
        </w:rPr>
        <w:t xml:space="preserve">ote </w:t>
      </w:r>
      <w:r w:rsidR="00120AAC">
        <w:rPr>
          <w:rFonts w:ascii="Arial" w:hAnsi="Arial" w:cs="Arial"/>
          <w:szCs w:val="22"/>
          <w:lang w:val="es-BO"/>
        </w:rPr>
        <w:t>T</w:t>
      </w:r>
      <w:r w:rsidR="009E1BC0" w:rsidRPr="0043258C">
        <w:rPr>
          <w:rFonts w:ascii="Arial" w:hAnsi="Arial" w:cs="Arial"/>
          <w:szCs w:val="22"/>
          <w:lang w:val="es-BO"/>
        </w:rPr>
        <w:t xml:space="preserve">ipo 2, y para el </w:t>
      </w:r>
      <w:r w:rsidR="00120AAC">
        <w:rPr>
          <w:rFonts w:ascii="Arial" w:hAnsi="Arial" w:cs="Arial"/>
          <w:szCs w:val="22"/>
          <w:lang w:val="es-BO"/>
        </w:rPr>
        <w:t>S</w:t>
      </w:r>
      <w:r w:rsidR="009E1BC0" w:rsidRPr="0043258C">
        <w:rPr>
          <w:rFonts w:ascii="Arial" w:hAnsi="Arial" w:cs="Arial"/>
          <w:szCs w:val="22"/>
          <w:lang w:val="es-BO"/>
        </w:rPr>
        <w:t>witch TOR, de igual manera</w:t>
      </w:r>
      <w:r w:rsidR="003255B0">
        <w:rPr>
          <w:rFonts w:ascii="Arial" w:hAnsi="Arial" w:cs="Arial"/>
          <w:szCs w:val="22"/>
          <w:lang w:val="es-BO"/>
        </w:rPr>
        <w:t xml:space="preserve"> se solicita en 40 días</w:t>
      </w:r>
      <w:r w:rsidR="009E1BC0" w:rsidRPr="0043258C">
        <w:rPr>
          <w:rFonts w:ascii="Arial" w:hAnsi="Arial" w:cs="Arial"/>
          <w:szCs w:val="22"/>
          <w:lang w:val="es-BO"/>
        </w:rPr>
        <w:t>. Entonces</w:t>
      </w:r>
      <w:r w:rsidR="003255B0">
        <w:rPr>
          <w:rFonts w:ascii="Arial" w:hAnsi="Arial" w:cs="Arial"/>
          <w:szCs w:val="22"/>
          <w:lang w:val="es-BO"/>
        </w:rPr>
        <w:t>,</w:t>
      </w:r>
      <w:r w:rsidR="009E1BC0" w:rsidRPr="0043258C">
        <w:rPr>
          <w:rFonts w:ascii="Arial" w:hAnsi="Arial" w:cs="Arial"/>
          <w:szCs w:val="22"/>
          <w:lang w:val="es-BO"/>
        </w:rPr>
        <w:t xml:space="preserve"> no sé si pueden incrementar</w:t>
      </w:r>
      <w:r w:rsidR="003255B0">
        <w:rPr>
          <w:rFonts w:ascii="Arial" w:hAnsi="Arial" w:cs="Arial"/>
          <w:szCs w:val="22"/>
          <w:lang w:val="es-BO"/>
        </w:rPr>
        <w:t xml:space="preserve"> el tiempo</w:t>
      </w:r>
      <w:r w:rsidR="009E1BC0" w:rsidRPr="0043258C">
        <w:rPr>
          <w:rFonts w:ascii="Arial" w:hAnsi="Arial" w:cs="Arial"/>
          <w:szCs w:val="22"/>
          <w:lang w:val="es-BO"/>
        </w:rPr>
        <w:t xml:space="preserve"> para el primero</w:t>
      </w:r>
      <w:r w:rsidR="003255B0">
        <w:rPr>
          <w:rFonts w:ascii="Arial" w:hAnsi="Arial" w:cs="Arial"/>
          <w:szCs w:val="22"/>
          <w:lang w:val="es-BO"/>
        </w:rPr>
        <w:t xml:space="preserve">, </w:t>
      </w:r>
      <w:r w:rsidR="009E1BC0" w:rsidRPr="0043258C">
        <w:rPr>
          <w:rFonts w:ascii="Arial" w:hAnsi="Arial" w:cs="Arial"/>
          <w:szCs w:val="22"/>
          <w:lang w:val="es-BO"/>
        </w:rPr>
        <w:t xml:space="preserve">hasta 60 días y a continuación el </w:t>
      </w:r>
      <w:r w:rsidR="00120AAC">
        <w:rPr>
          <w:rFonts w:ascii="Arial" w:hAnsi="Arial" w:cs="Arial"/>
          <w:szCs w:val="22"/>
          <w:lang w:val="es-BO"/>
        </w:rPr>
        <w:t xml:space="preserve">Switch </w:t>
      </w:r>
      <w:r w:rsidR="009E1BC0" w:rsidRPr="0043258C">
        <w:rPr>
          <w:rFonts w:ascii="Arial" w:hAnsi="Arial" w:cs="Arial"/>
          <w:szCs w:val="22"/>
          <w:lang w:val="es-BO"/>
        </w:rPr>
        <w:t>TOR, hasta 100 días</w:t>
      </w:r>
      <w:r w:rsidR="00120AAC">
        <w:rPr>
          <w:rFonts w:ascii="Arial" w:hAnsi="Arial" w:cs="Arial"/>
          <w:szCs w:val="22"/>
          <w:lang w:val="es-BO"/>
        </w:rPr>
        <w:t>.</w:t>
      </w:r>
    </w:p>
    <w:p w14:paraId="1F390978" w14:textId="77777777" w:rsidR="003255B0" w:rsidRDefault="003255B0" w:rsidP="009E1BC0">
      <w:pPr>
        <w:pStyle w:val="Sangradetextonormal"/>
        <w:ind w:left="708"/>
        <w:rPr>
          <w:rFonts w:ascii="Arial" w:hAnsi="Arial" w:cs="Arial"/>
          <w:szCs w:val="22"/>
          <w:lang w:val="es-BO"/>
        </w:rPr>
      </w:pPr>
    </w:p>
    <w:p w14:paraId="57E87D84" w14:textId="2DAB49C0" w:rsidR="009E1BC0" w:rsidRPr="0043258C" w:rsidRDefault="009E1BC0" w:rsidP="009E1BC0">
      <w:pPr>
        <w:pStyle w:val="Sangradetextonormal"/>
        <w:ind w:left="708"/>
        <w:rPr>
          <w:rFonts w:ascii="Arial" w:hAnsi="Arial" w:cs="Arial"/>
          <w:szCs w:val="22"/>
          <w:lang w:val="es-BO"/>
        </w:rPr>
      </w:pPr>
      <w:r w:rsidRPr="0043258C">
        <w:rPr>
          <w:rFonts w:ascii="Arial" w:hAnsi="Arial" w:cs="Arial"/>
          <w:szCs w:val="22"/>
          <w:lang w:val="es-BO"/>
        </w:rPr>
        <w:t>.</w:t>
      </w:r>
    </w:p>
    <w:p w14:paraId="1FF6ABF2" w14:textId="31803DC0" w:rsidR="003255B0" w:rsidRDefault="003255B0" w:rsidP="009E1BC0">
      <w:pPr>
        <w:pStyle w:val="Sangradetextonormal"/>
        <w:ind w:left="708"/>
        <w:rPr>
          <w:rFonts w:ascii="Arial" w:hAnsi="Arial" w:cs="Arial"/>
          <w:szCs w:val="22"/>
          <w:lang w:val="es-BO"/>
        </w:rPr>
      </w:pPr>
      <w:r w:rsidRPr="000C452A">
        <w:rPr>
          <w:rFonts w:ascii="Arial" w:hAnsi="Arial" w:cs="Arial"/>
          <w:b/>
          <w:bCs/>
          <w:i/>
          <w:iCs/>
          <w:szCs w:val="22"/>
          <w:lang w:eastAsia="en-US"/>
        </w:rPr>
        <w:t>Respuesta:</w:t>
      </w:r>
      <w:r w:rsidR="009E1BC0" w:rsidRPr="009E1BC0">
        <w:rPr>
          <w:rFonts w:ascii="Arial" w:hAnsi="Arial" w:cs="Arial"/>
          <w:szCs w:val="22"/>
          <w:lang w:val="es-BO"/>
        </w:rPr>
        <w:t xml:space="preserve"> Con el tema del switch tipo 2, sí, aceptamos </w:t>
      </w:r>
      <w:r>
        <w:rPr>
          <w:rFonts w:ascii="Arial" w:hAnsi="Arial" w:cs="Arial"/>
          <w:szCs w:val="22"/>
          <w:lang w:val="es-BO"/>
        </w:rPr>
        <w:t>la entrega a 60 d</w:t>
      </w:r>
      <w:r w:rsidR="00120AAC">
        <w:rPr>
          <w:rFonts w:ascii="Arial" w:hAnsi="Arial" w:cs="Arial"/>
          <w:szCs w:val="22"/>
          <w:lang w:val="es-BO"/>
        </w:rPr>
        <w:t>í</w:t>
      </w:r>
      <w:r>
        <w:rPr>
          <w:rFonts w:ascii="Arial" w:hAnsi="Arial" w:cs="Arial"/>
          <w:szCs w:val="22"/>
          <w:lang w:val="es-BO"/>
        </w:rPr>
        <w:t>as</w:t>
      </w:r>
      <w:r w:rsidR="009E1BC0" w:rsidRPr="009E1BC0">
        <w:rPr>
          <w:rFonts w:ascii="Arial" w:hAnsi="Arial" w:cs="Arial"/>
          <w:szCs w:val="22"/>
          <w:lang w:val="es-BO"/>
        </w:rPr>
        <w:t>.</w:t>
      </w:r>
      <w:r>
        <w:rPr>
          <w:rFonts w:ascii="Arial" w:hAnsi="Arial" w:cs="Arial"/>
          <w:szCs w:val="22"/>
          <w:lang w:val="es-BO"/>
        </w:rPr>
        <w:t xml:space="preserve"> En el caso del </w:t>
      </w:r>
      <w:proofErr w:type="spellStart"/>
      <w:r>
        <w:rPr>
          <w:rFonts w:ascii="Arial" w:hAnsi="Arial" w:cs="Arial"/>
          <w:szCs w:val="22"/>
          <w:lang w:val="es-BO"/>
        </w:rPr>
        <w:t>Swicht</w:t>
      </w:r>
      <w:proofErr w:type="spellEnd"/>
      <w:r>
        <w:rPr>
          <w:rFonts w:ascii="Arial" w:hAnsi="Arial" w:cs="Arial"/>
          <w:szCs w:val="22"/>
          <w:lang w:val="es-BO"/>
        </w:rPr>
        <w:t xml:space="preserve"> TOR, se acepta la entrega en 100 días.</w:t>
      </w:r>
      <w:r w:rsidR="009E1BC0" w:rsidRPr="0043258C">
        <w:rPr>
          <w:rFonts w:ascii="Arial" w:hAnsi="Arial" w:cs="Arial"/>
          <w:szCs w:val="22"/>
          <w:lang w:val="es-BO"/>
        </w:rPr>
        <w:t xml:space="preserve"> </w:t>
      </w:r>
    </w:p>
    <w:p w14:paraId="0A722C64" w14:textId="77777777" w:rsidR="003255B0" w:rsidRDefault="003255B0" w:rsidP="009E1BC0">
      <w:pPr>
        <w:pStyle w:val="Sangradetextonormal"/>
        <w:ind w:left="708"/>
        <w:rPr>
          <w:rFonts w:ascii="Arial" w:hAnsi="Arial" w:cs="Arial"/>
          <w:szCs w:val="22"/>
          <w:lang w:val="es-BO"/>
        </w:rPr>
      </w:pPr>
    </w:p>
    <w:p w14:paraId="4DC27158" w14:textId="6AAF8307" w:rsidR="005D4C68" w:rsidRDefault="005D4C68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  <w:t xml:space="preserve"> </w:t>
      </w:r>
    </w:p>
    <w:p w14:paraId="79CB8D87" w14:textId="38185B93" w:rsidR="00B406CE" w:rsidRDefault="00B406CE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EMPRESA GO IT</w:t>
      </w:r>
    </w:p>
    <w:p w14:paraId="0C20929C" w14:textId="77777777" w:rsidR="00B406CE" w:rsidRDefault="00B406CE" w:rsidP="00233845">
      <w:pPr>
        <w:pStyle w:val="Sangradetextonormal"/>
        <w:ind w:left="708"/>
        <w:rPr>
          <w:rFonts w:ascii="Arial" w:hAnsi="Arial" w:cs="Arial"/>
          <w:b/>
          <w:bCs/>
          <w:szCs w:val="22"/>
        </w:rPr>
      </w:pPr>
    </w:p>
    <w:p w14:paraId="10142ABF" w14:textId="3048F429" w:rsidR="007B2177" w:rsidRDefault="000674D2" w:rsidP="00B406CE">
      <w:pPr>
        <w:pStyle w:val="Sangradetextonormal"/>
        <w:numPr>
          <w:ilvl w:val="0"/>
          <w:numId w:val="13"/>
        </w:numPr>
        <w:rPr>
          <w:rFonts w:ascii="Arial" w:hAnsi="Arial" w:cs="Arial"/>
          <w:b/>
          <w:bCs/>
          <w:szCs w:val="22"/>
        </w:rPr>
      </w:pPr>
      <w:r w:rsidRPr="000674D2">
        <w:rPr>
          <w:rFonts w:ascii="Arial" w:hAnsi="Arial" w:cs="Arial"/>
          <w:b/>
          <w:bCs/>
          <w:szCs w:val="22"/>
        </w:rPr>
        <w:t>PREGUNTA:</w:t>
      </w:r>
    </w:p>
    <w:p w14:paraId="1928021B" w14:textId="4759AD6C" w:rsidR="00B406CE" w:rsidRPr="00CB6F7F" w:rsidRDefault="00B406CE" w:rsidP="00120AAC">
      <w:pPr>
        <w:spacing w:after="160" w:line="278" w:lineRule="auto"/>
        <w:ind w:left="1416"/>
        <w:jc w:val="both"/>
        <w:rPr>
          <w:rFonts w:ascii="Arial" w:eastAsiaTheme="majorEastAsia" w:hAnsi="Arial" w:cs="Arial"/>
          <w:sz w:val="22"/>
          <w:szCs w:val="22"/>
        </w:rPr>
      </w:pPr>
      <w:r w:rsidRPr="005572BA">
        <w:rPr>
          <w:rFonts w:ascii="Arial" w:eastAsiaTheme="majorEastAsia" w:hAnsi="Arial" w:cs="Arial"/>
          <w:sz w:val="22"/>
          <w:szCs w:val="22"/>
        </w:rPr>
        <w:t>S</w:t>
      </w:r>
      <w:r w:rsidRPr="00CB6F7F">
        <w:rPr>
          <w:rFonts w:ascii="Arial" w:eastAsiaTheme="majorEastAsia" w:hAnsi="Arial" w:cs="Arial"/>
          <w:sz w:val="22"/>
          <w:szCs w:val="22"/>
        </w:rPr>
        <w:t>obre el Switch</w:t>
      </w:r>
      <w:r w:rsidRPr="005572BA">
        <w:rPr>
          <w:rFonts w:ascii="Arial" w:eastAsiaTheme="majorEastAsia" w:hAnsi="Arial" w:cs="Arial"/>
          <w:sz w:val="22"/>
          <w:szCs w:val="22"/>
        </w:rPr>
        <w:t xml:space="preserve"> </w:t>
      </w:r>
      <w:r w:rsidRPr="00CB6F7F">
        <w:rPr>
          <w:rFonts w:ascii="Arial" w:eastAsiaTheme="majorEastAsia" w:hAnsi="Arial" w:cs="Arial"/>
          <w:sz w:val="22"/>
          <w:szCs w:val="22"/>
        </w:rPr>
        <w:t>Tor con relación a la experiencia de la empresa. Ahí vemos que hay</w:t>
      </w:r>
      <w:r w:rsidRPr="005572BA">
        <w:rPr>
          <w:rFonts w:ascii="Arial" w:eastAsiaTheme="majorEastAsia" w:hAnsi="Arial" w:cs="Arial"/>
          <w:sz w:val="22"/>
          <w:szCs w:val="22"/>
        </w:rPr>
        <w:t xml:space="preserve"> </w:t>
      </w:r>
      <w:r w:rsidRPr="00CB6F7F">
        <w:rPr>
          <w:rFonts w:ascii="Arial" w:eastAsiaTheme="majorEastAsia" w:hAnsi="Arial" w:cs="Arial"/>
          <w:sz w:val="22"/>
          <w:szCs w:val="22"/>
        </w:rPr>
        <w:t>dos puntos.</w:t>
      </w:r>
    </w:p>
    <w:p w14:paraId="2EE59815" w14:textId="4DE446B3" w:rsidR="00B406CE" w:rsidRPr="00CB6F7F" w:rsidRDefault="00B406CE" w:rsidP="00120AAC">
      <w:pPr>
        <w:spacing w:after="160" w:line="278" w:lineRule="auto"/>
        <w:ind w:left="1416"/>
        <w:jc w:val="both"/>
        <w:rPr>
          <w:rFonts w:ascii="Arial" w:eastAsiaTheme="majorEastAsia" w:hAnsi="Arial" w:cs="Arial"/>
          <w:sz w:val="22"/>
          <w:szCs w:val="22"/>
        </w:rPr>
      </w:pPr>
      <w:r w:rsidRPr="00CB6F7F">
        <w:rPr>
          <w:rFonts w:ascii="Arial" w:eastAsiaTheme="majorEastAsia" w:hAnsi="Arial" w:cs="Arial"/>
          <w:sz w:val="22"/>
          <w:szCs w:val="22"/>
        </w:rPr>
        <w:t xml:space="preserve">Inicialmente está experiencia de seis ventas como proveedor de equipos de seguridad o firewalls o comunicación o similar. Y </w:t>
      </w:r>
      <w:r w:rsidRPr="005572BA">
        <w:rPr>
          <w:rFonts w:ascii="Arial" w:eastAsiaTheme="majorEastAsia" w:hAnsi="Arial" w:cs="Arial"/>
          <w:sz w:val="22"/>
          <w:szCs w:val="22"/>
        </w:rPr>
        <w:t xml:space="preserve">la </w:t>
      </w:r>
      <w:r w:rsidRPr="00CB6F7F">
        <w:rPr>
          <w:rFonts w:ascii="Arial" w:eastAsiaTheme="majorEastAsia" w:hAnsi="Arial" w:cs="Arial"/>
          <w:sz w:val="22"/>
          <w:szCs w:val="22"/>
        </w:rPr>
        <w:t xml:space="preserve">segunda experiencia es el proponente debe ser </w:t>
      </w:r>
      <w:r w:rsidRPr="005572BA">
        <w:rPr>
          <w:rFonts w:ascii="Arial" w:eastAsiaTheme="majorEastAsia" w:hAnsi="Arial" w:cs="Arial"/>
          <w:sz w:val="22"/>
          <w:szCs w:val="22"/>
        </w:rPr>
        <w:t>P</w:t>
      </w:r>
      <w:r w:rsidRPr="00CB6F7F">
        <w:rPr>
          <w:rFonts w:ascii="Arial" w:eastAsiaTheme="majorEastAsia" w:hAnsi="Arial" w:cs="Arial"/>
          <w:sz w:val="22"/>
          <w:szCs w:val="22"/>
        </w:rPr>
        <w:t xml:space="preserve">artner a nivel Advanced o Expert de la marca propuesto para Bolivia. Considerando </w:t>
      </w:r>
      <w:r w:rsidRPr="00CB6F7F">
        <w:rPr>
          <w:rFonts w:ascii="Arial" w:eastAsiaTheme="majorEastAsia" w:hAnsi="Arial" w:cs="Arial"/>
          <w:sz w:val="22"/>
          <w:szCs w:val="22"/>
        </w:rPr>
        <w:lastRenderedPageBreak/>
        <w:t>estos dos puntos, vemos que son similares a los anteriores lotes que tienen relación a la parte de seguridad.</w:t>
      </w:r>
    </w:p>
    <w:p w14:paraId="3908220A" w14:textId="1621D2A1" w:rsidR="00B406CE" w:rsidRPr="005572BA" w:rsidRDefault="00B406CE" w:rsidP="00120AAC">
      <w:pPr>
        <w:spacing w:after="160" w:line="278" w:lineRule="auto"/>
        <w:ind w:left="1416"/>
        <w:jc w:val="both"/>
        <w:rPr>
          <w:rFonts w:ascii="Arial" w:eastAsiaTheme="majorEastAsia" w:hAnsi="Arial" w:cs="Arial"/>
          <w:sz w:val="22"/>
          <w:szCs w:val="22"/>
        </w:rPr>
      </w:pPr>
      <w:r w:rsidRPr="00CB6F7F">
        <w:rPr>
          <w:rFonts w:ascii="Arial" w:eastAsiaTheme="majorEastAsia" w:hAnsi="Arial" w:cs="Arial"/>
          <w:sz w:val="22"/>
          <w:szCs w:val="22"/>
        </w:rPr>
        <w:t>Hablando específicamente de este punto para el nivel de Partner, Advanced o Expert, hay la manera de que se pueda presentar alguna carta específicamente de fabricante sin necesidad de considerar el tipo de nivel, ya que estos puntos los vemos muy similares a los anteriores lotes. Entonces,</w:t>
      </w:r>
      <w:r w:rsidRPr="005572BA">
        <w:rPr>
          <w:rFonts w:ascii="Arial" w:eastAsiaTheme="majorEastAsia" w:hAnsi="Arial" w:cs="Arial"/>
          <w:sz w:val="22"/>
          <w:szCs w:val="22"/>
        </w:rPr>
        <w:t xml:space="preserve"> </w:t>
      </w:r>
      <w:r w:rsidRPr="00CB6F7F">
        <w:rPr>
          <w:rFonts w:ascii="Arial" w:eastAsiaTheme="majorEastAsia" w:hAnsi="Arial" w:cs="Arial"/>
          <w:sz w:val="22"/>
          <w:szCs w:val="22"/>
        </w:rPr>
        <w:t>creeríamos </w:t>
      </w:r>
      <w:r w:rsidR="0051120A" w:rsidRPr="00CB6F7F">
        <w:rPr>
          <w:rFonts w:ascii="Arial" w:eastAsiaTheme="majorEastAsia" w:hAnsi="Arial" w:cs="Arial"/>
          <w:sz w:val="22"/>
          <w:szCs w:val="22"/>
        </w:rPr>
        <w:t>que</w:t>
      </w:r>
      <w:r w:rsidRPr="00CB6F7F">
        <w:rPr>
          <w:rFonts w:ascii="Arial" w:eastAsiaTheme="majorEastAsia" w:hAnsi="Arial" w:cs="Arial"/>
          <w:sz w:val="22"/>
          <w:szCs w:val="22"/>
        </w:rPr>
        <w:t xml:space="preserve"> acá de pronto hubo alguna equivocación con respecto al taipeo. </w:t>
      </w:r>
    </w:p>
    <w:p w14:paraId="597B67A8" w14:textId="0C2F79CD" w:rsidR="00B406CE" w:rsidRPr="005572BA" w:rsidRDefault="00B406CE" w:rsidP="00120AAC">
      <w:pPr>
        <w:spacing w:after="160" w:line="278" w:lineRule="auto"/>
        <w:ind w:left="1416"/>
        <w:jc w:val="both"/>
        <w:rPr>
          <w:rFonts w:ascii="Arial" w:eastAsiaTheme="majorEastAsia" w:hAnsi="Arial" w:cs="Arial"/>
          <w:sz w:val="22"/>
          <w:szCs w:val="22"/>
        </w:rPr>
      </w:pPr>
      <w:r w:rsidRPr="005572BA">
        <w:rPr>
          <w:rFonts w:ascii="Arial" w:eastAsiaTheme="majorEastAsia" w:hAnsi="Arial" w:cs="Arial"/>
          <w:sz w:val="22"/>
          <w:szCs w:val="22"/>
        </w:rPr>
        <w:t>Una de las consultas sería</w:t>
      </w:r>
      <w:r w:rsidRPr="00CB6F7F">
        <w:rPr>
          <w:rFonts w:ascii="Arial" w:eastAsiaTheme="majorEastAsia" w:hAnsi="Arial" w:cs="Arial"/>
          <w:sz w:val="22"/>
          <w:szCs w:val="22"/>
        </w:rPr>
        <w:t xml:space="preserve">, que sea la carta, sólo como autorización del fabricante, </w:t>
      </w:r>
      <w:r w:rsidR="005572BA" w:rsidRPr="005572BA">
        <w:rPr>
          <w:rFonts w:ascii="Arial" w:eastAsiaTheme="majorEastAsia" w:hAnsi="Arial" w:cs="Arial"/>
          <w:sz w:val="22"/>
          <w:szCs w:val="22"/>
        </w:rPr>
        <w:t xml:space="preserve">es decir </w:t>
      </w:r>
      <w:r w:rsidRPr="00CB6F7F">
        <w:rPr>
          <w:rFonts w:ascii="Arial" w:eastAsiaTheme="majorEastAsia" w:hAnsi="Arial" w:cs="Arial"/>
          <w:sz w:val="22"/>
          <w:szCs w:val="22"/>
        </w:rPr>
        <w:t xml:space="preserve">presentar la carta como autorización del fabricante, dado que no todas las marcas manejan esas nominaciones para sus niveles de </w:t>
      </w:r>
      <w:proofErr w:type="spellStart"/>
      <w:r w:rsidRPr="00CB6F7F">
        <w:rPr>
          <w:rFonts w:ascii="Arial" w:eastAsiaTheme="majorEastAsia" w:hAnsi="Arial" w:cs="Arial"/>
          <w:sz w:val="22"/>
          <w:szCs w:val="22"/>
        </w:rPr>
        <w:t>partnership</w:t>
      </w:r>
      <w:proofErr w:type="spellEnd"/>
      <w:r w:rsidRPr="00CB6F7F">
        <w:rPr>
          <w:rFonts w:ascii="Arial" w:eastAsiaTheme="majorEastAsia" w:hAnsi="Arial" w:cs="Arial"/>
          <w:sz w:val="22"/>
          <w:szCs w:val="22"/>
        </w:rPr>
        <w:t>.</w:t>
      </w:r>
    </w:p>
    <w:p w14:paraId="59580252" w14:textId="77777777" w:rsidR="000674D2" w:rsidRDefault="000674D2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4B57234F" w14:textId="6A70F808" w:rsidR="000674D2" w:rsidRDefault="000674D2" w:rsidP="00233845">
      <w:pPr>
        <w:pStyle w:val="Sangradetextonormal"/>
        <w:ind w:left="708"/>
        <w:rPr>
          <w:rFonts w:ascii="Arial" w:hAnsi="Arial" w:cs="Arial"/>
          <w:szCs w:val="22"/>
        </w:rPr>
      </w:pPr>
      <w:r w:rsidRPr="000C452A">
        <w:rPr>
          <w:rFonts w:ascii="Arial" w:hAnsi="Arial" w:cs="Arial"/>
          <w:b/>
          <w:bCs/>
          <w:i/>
          <w:iCs/>
          <w:szCs w:val="22"/>
          <w:lang w:eastAsia="en-US"/>
        </w:rPr>
        <w:t>Respuesta:</w:t>
      </w:r>
      <w:r w:rsidR="0051120A">
        <w:rPr>
          <w:rFonts w:ascii="Arial" w:hAnsi="Arial" w:cs="Arial"/>
          <w:b/>
          <w:bCs/>
          <w:i/>
          <w:iCs/>
          <w:szCs w:val="22"/>
          <w:lang w:eastAsia="en-US"/>
        </w:rPr>
        <w:t xml:space="preserve"> </w:t>
      </w:r>
      <w:r w:rsidR="00E74730" w:rsidRPr="00FA7477">
        <w:rPr>
          <w:rFonts w:ascii="Arial" w:hAnsi="Arial" w:cs="Arial"/>
          <w:b/>
          <w:bCs/>
          <w:i/>
          <w:iCs/>
          <w:szCs w:val="22"/>
          <w:lang w:eastAsia="en-US"/>
        </w:rPr>
        <w:t>S</w:t>
      </w:r>
      <w:r w:rsidR="00E74730" w:rsidRPr="00FA7477">
        <w:rPr>
          <w:rFonts w:ascii="Arial" w:eastAsiaTheme="majorEastAsia" w:hAnsi="Arial" w:cs="Arial"/>
          <w:szCs w:val="22"/>
        </w:rPr>
        <w:t xml:space="preserve">e mantiene </w:t>
      </w:r>
      <w:r w:rsidR="00E74730" w:rsidRPr="00CB6F7F">
        <w:rPr>
          <w:rFonts w:ascii="Arial" w:eastAsiaTheme="majorEastAsia" w:hAnsi="Arial" w:cs="Arial"/>
          <w:szCs w:val="22"/>
        </w:rPr>
        <w:t>experiencia de seis ventas como proveedor de equipos de seguridad o firewalls o comunicación o similar</w:t>
      </w:r>
      <w:r w:rsidR="00E74730">
        <w:rPr>
          <w:rFonts w:ascii="Arial" w:eastAsiaTheme="majorEastAsia" w:hAnsi="Arial" w:cs="Arial"/>
          <w:szCs w:val="22"/>
        </w:rPr>
        <w:t xml:space="preserve">. </w:t>
      </w:r>
      <w:r w:rsidR="00E74730" w:rsidRPr="00CB6F7F">
        <w:rPr>
          <w:rFonts w:ascii="Arial" w:eastAsiaTheme="majorEastAsia" w:hAnsi="Arial" w:cs="Arial"/>
          <w:szCs w:val="22"/>
        </w:rPr>
        <w:t xml:space="preserve">Y </w:t>
      </w:r>
      <w:r w:rsidR="00FA7477">
        <w:rPr>
          <w:rFonts w:ascii="Arial" w:eastAsiaTheme="majorEastAsia" w:hAnsi="Arial" w:cs="Arial"/>
          <w:szCs w:val="22"/>
        </w:rPr>
        <w:t xml:space="preserve">en cuanto a </w:t>
      </w:r>
      <w:r w:rsidR="00E74730" w:rsidRPr="005572BA">
        <w:rPr>
          <w:rFonts w:ascii="Arial" w:eastAsiaTheme="majorEastAsia" w:hAnsi="Arial" w:cs="Arial"/>
          <w:szCs w:val="22"/>
        </w:rPr>
        <w:t xml:space="preserve">la </w:t>
      </w:r>
      <w:r w:rsidR="00E74730" w:rsidRPr="00CB6F7F">
        <w:rPr>
          <w:rFonts w:ascii="Arial" w:eastAsiaTheme="majorEastAsia" w:hAnsi="Arial" w:cs="Arial"/>
          <w:szCs w:val="22"/>
        </w:rPr>
        <w:t>segunda</w:t>
      </w:r>
      <w:r w:rsidR="00FA7477">
        <w:rPr>
          <w:rFonts w:ascii="Arial" w:eastAsiaTheme="majorEastAsia" w:hAnsi="Arial" w:cs="Arial"/>
          <w:szCs w:val="22"/>
        </w:rPr>
        <w:t>,</w:t>
      </w:r>
      <w:r w:rsidR="00E74730" w:rsidRPr="00CB6F7F">
        <w:rPr>
          <w:rFonts w:ascii="Arial" w:eastAsiaTheme="majorEastAsia" w:hAnsi="Arial" w:cs="Arial"/>
          <w:szCs w:val="22"/>
        </w:rPr>
        <w:t xml:space="preserve"> experiencia </w:t>
      </w:r>
      <w:r w:rsidR="00E74730">
        <w:rPr>
          <w:rFonts w:ascii="Arial" w:eastAsiaTheme="majorEastAsia" w:hAnsi="Arial" w:cs="Arial"/>
          <w:szCs w:val="22"/>
        </w:rPr>
        <w:t xml:space="preserve">que </w:t>
      </w:r>
      <w:r w:rsidR="00E74730" w:rsidRPr="00CB6F7F">
        <w:rPr>
          <w:rFonts w:ascii="Arial" w:eastAsiaTheme="majorEastAsia" w:hAnsi="Arial" w:cs="Arial"/>
          <w:szCs w:val="22"/>
        </w:rPr>
        <w:t xml:space="preserve">el proponente debe ser </w:t>
      </w:r>
      <w:r w:rsidR="00E74730" w:rsidRPr="005572BA">
        <w:rPr>
          <w:rFonts w:ascii="Arial" w:eastAsiaTheme="majorEastAsia" w:hAnsi="Arial" w:cs="Arial"/>
          <w:szCs w:val="22"/>
        </w:rPr>
        <w:t>P</w:t>
      </w:r>
      <w:r w:rsidR="00E74730" w:rsidRPr="00CB6F7F">
        <w:rPr>
          <w:rFonts w:ascii="Arial" w:eastAsiaTheme="majorEastAsia" w:hAnsi="Arial" w:cs="Arial"/>
          <w:szCs w:val="22"/>
        </w:rPr>
        <w:t xml:space="preserve">artner a nivel </w:t>
      </w:r>
      <w:proofErr w:type="spellStart"/>
      <w:r w:rsidR="00E74730" w:rsidRPr="00CB6F7F">
        <w:rPr>
          <w:rFonts w:ascii="Arial" w:eastAsiaTheme="majorEastAsia" w:hAnsi="Arial" w:cs="Arial"/>
          <w:szCs w:val="22"/>
        </w:rPr>
        <w:t>Advanced</w:t>
      </w:r>
      <w:proofErr w:type="spellEnd"/>
      <w:r w:rsidR="00E74730" w:rsidRPr="00CB6F7F">
        <w:rPr>
          <w:rFonts w:ascii="Arial" w:eastAsiaTheme="majorEastAsia" w:hAnsi="Arial" w:cs="Arial"/>
          <w:szCs w:val="22"/>
        </w:rPr>
        <w:t xml:space="preserve"> o Expert</w:t>
      </w:r>
      <w:r w:rsidR="00E74730">
        <w:rPr>
          <w:rFonts w:ascii="Arial" w:eastAsiaTheme="majorEastAsia" w:hAnsi="Arial" w:cs="Arial"/>
          <w:szCs w:val="22"/>
        </w:rPr>
        <w:t xml:space="preserve"> o similares</w:t>
      </w:r>
      <w:r w:rsidR="00E74730" w:rsidRPr="00CB6F7F">
        <w:rPr>
          <w:rFonts w:ascii="Arial" w:eastAsiaTheme="majorEastAsia" w:hAnsi="Arial" w:cs="Arial"/>
          <w:szCs w:val="22"/>
        </w:rPr>
        <w:t xml:space="preserve"> de la marca propuesto para Bolivia.</w:t>
      </w:r>
    </w:p>
    <w:p w14:paraId="65C929E2" w14:textId="77777777" w:rsidR="001E4C3B" w:rsidRDefault="001E4C3B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70139503" w14:textId="77777777" w:rsidR="001E4C3B" w:rsidRDefault="001E4C3B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2895B7CF" w14:textId="424AC1C6" w:rsidR="0089232A" w:rsidRDefault="00E7025F" w:rsidP="00233845">
      <w:pPr>
        <w:pStyle w:val="Sangradetextonormal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</w:t>
      </w:r>
      <w:r w:rsidR="002D2036">
        <w:rPr>
          <w:rFonts w:ascii="Arial" w:hAnsi="Arial" w:cs="Arial"/>
          <w:szCs w:val="22"/>
        </w:rPr>
        <w:t>procederá</w:t>
      </w:r>
      <w:r>
        <w:rPr>
          <w:rFonts w:ascii="Arial" w:hAnsi="Arial" w:cs="Arial"/>
          <w:szCs w:val="22"/>
        </w:rPr>
        <w:t xml:space="preserve"> a la</w:t>
      </w:r>
      <w:r w:rsidR="009B4937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enmienda</w:t>
      </w:r>
      <w:r w:rsidR="00242401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D2036">
        <w:rPr>
          <w:rFonts w:ascii="Arial" w:hAnsi="Arial" w:cs="Arial"/>
          <w:szCs w:val="22"/>
        </w:rPr>
        <w:t>c</w:t>
      </w:r>
      <w:r>
        <w:rPr>
          <w:rFonts w:ascii="Arial" w:hAnsi="Arial" w:cs="Arial"/>
          <w:szCs w:val="22"/>
        </w:rPr>
        <w:t>on la</w:t>
      </w:r>
      <w:r w:rsidR="002D2036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aclaraci</w:t>
      </w:r>
      <w:r w:rsidR="002D203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n</w:t>
      </w:r>
      <w:r w:rsidR="002D2036">
        <w:rPr>
          <w:rFonts w:ascii="Arial" w:hAnsi="Arial" w:cs="Arial"/>
          <w:szCs w:val="22"/>
        </w:rPr>
        <w:t>es</w:t>
      </w:r>
      <w:r>
        <w:rPr>
          <w:rFonts w:ascii="Arial" w:hAnsi="Arial" w:cs="Arial"/>
          <w:szCs w:val="22"/>
        </w:rPr>
        <w:t xml:space="preserve"> </w:t>
      </w:r>
      <w:r w:rsidR="002D2036">
        <w:rPr>
          <w:rFonts w:ascii="Arial" w:hAnsi="Arial" w:cs="Arial"/>
          <w:szCs w:val="22"/>
        </w:rPr>
        <w:t>de la presente acta</w:t>
      </w:r>
      <w:r w:rsidR="005572BA">
        <w:rPr>
          <w:rFonts w:ascii="Arial" w:hAnsi="Arial" w:cs="Arial"/>
          <w:szCs w:val="22"/>
        </w:rPr>
        <w:t xml:space="preserve"> en el Pliego de Condiciones.</w:t>
      </w:r>
    </w:p>
    <w:p w14:paraId="4254FF89" w14:textId="30883FA0" w:rsidR="00E7025F" w:rsidRDefault="00E7025F" w:rsidP="00233845">
      <w:pPr>
        <w:pStyle w:val="Sangradetextonormal"/>
        <w:ind w:left="708"/>
        <w:rPr>
          <w:rFonts w:ascii="Arial" w:hAnsi="Arial" w:cs="Arial"/>
          <w:szCs w:val="22"/>
        </w:rPr>
      </w:pPr>
    </w:p>
    <w:p w14:paraId="3CF1245D" w14:textId="2846404B" w:rsidR="001D2912" w:rsidRDefault="001D2912" w:rsidP="00233845">
      <w:pPr>
        <w:ind w:left="708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sz w:val="22"/>
          <w:szCs w:val="22"/>
        </w:rPr>
        <w:t xml:space="preserve">Sin tener más consultas y/o aclaraciones adicionales, se recomienda considerar los plazos estipulados en el Pliego, </w:t>
      </w:r>
      <w:r w:rsidR="001E4C3B">
        <w:rPr>
          <w:rFonts w:ascii="Arial" w:hAnsi="Arial" w:cs="Arial"/>
          <w:sz w:val="22"/>
          <w:szCs w:val="22"/>
        </w:rPr>
        <w:t xml:space="preserve">adjuntar la boleta de garantía </w:t>
      </w:r>
      <w:r w:rsidR="00FC2D10">
        <w:rPr>
          <w:rFonts w:ascii="Arial" w:hAnsi="Arial" w:cs="Arial"/>
          <w:sz w:val="22"/>
          <w:szCs w:val="22"/>
        </w:rPr>
        <w:t xml:space="preserve">a primer requerimiento </w:t>
      </w:r>
      <w:r w:rsidR="001E4C3B">
        <w:rPr>
          <w:rFonts w:ascii="Arial" w:hAnsi="Arial" w:cs="Arial"/>
          <w:sz w:val="22"/>
          <w:szCs w:val="22"/>
        </w:rPr>
        <w:t>de seriedad de propuesta</w:t>
      </w:r>
      <w:r w:rsidR="005572BA">
        <w:rPr>
          <w:rFonts w:ascii="Arial" w:hAnsi="Arial" w:cs="Arial"/>
          <w:sz w:val="22"/>
          <w:szCs w:val="22"/>
        </w:rPr>
        <w:t>,</w:t>
      </w:r>
      <w:r w:rsidR="001E4C3B">
        <w:rPr>
          <w:rFonts w:ascii="Arial" w:hAnsi="Arial" w:cs="Arial"/>
          <w:sz w:val="22"/>
          <w:szCs w:val="22"/>
        </w:rPr>
        <w:t xml:space="preserve"> </w:t>
      </w:r>
      <w:r w:rsidR="00E82A49">
        <w:rPr>
          <w:rFonts w:ascii="Arial" w:hAnsi="Arial" w:cs="Arial"/>
          <w:sz w:val="22"/>
          <w:szCs w:val="22"/>
        </w:rPr>
        <w:t>considera</w:t>
      </w:r>
      <w:r w:rsidR="005572BA">
        <w:rPr>
          <w:rFonts w:ascii="Arial" w:hAnsi="Arial" w:cs="Arial"/>
          <w:sz w:val="22"/>
          <w:szCs w:val="22"/>
        </w:rPr>
        <w:t>r</w:t>
      </w:r>
      <w:r w:rsidR="00E82A49">
        <w:rPr>
          <w:rFonts w:ascii="Arial" w:hAnsi="Arial" w:cs="Arial"/>
          <w:sz w:val="22"/>
          <w:szCs w:val="22"/>
        </w:rPr>
        <w:t xml:space="preserve"> los</w:t>
      </w:r>
      <w:r w:rsidR="001E4C3B">
        <w:rPr>
          <w:rFonts w:ascii="Arial" w:hAnsi="Arial" w:cs="Arial"/>
          <w:sz w:val="22"/>
          <w:szCs w:val="22"/>
        </w:rPr>
        <w:t xml:space="preserve"> plazos de acuerdo al pliego de condiciones</w:t>
      </w:r>
      <w:r w:rsidR="00E82A49">
        <w:rPr>
          <w:rFonts w:ascii="Arial" w:hAnsi="Arial" w:cs="Arial"/>
          <w:sz w:val="22"/>
          <w:szCs w:val="22"/>
        </w:rPr>
        <w:t>, firmar los formularios q correspondan, considerar el pliego de condiciones con enmiendas</w:t>
      </w:r>
      <w:r w:rsidRPr="00D440F2">
        <w:rPr>
          <w:rFonts w:ascii="Arial" w:hAnsi="Arial" w:cs="Arial"/>
          <w:sz w:val="22"/>
          <w:szCs w:val="22"/>
        </w:rPr>
        <w:t>,</w:t>
      </w:r>
      <w:r w:rsidR="00E82A49">
        <w:rPr>
          <w:rFonts w:ascii="Arial" w:hAnsi="Arial" w:cs="Arial"/>
          <w:sz w:val="22"/>
          <w:szCs w:val="22"/>
        </w:rPr>
        <w:t xml:space="preserve"> realizar el foliado de sus propuestas, agradeciendo su presencia en esta reunión de aclaración, </w:t>
      </w:r>
      <w:r w:rsidR="00E82A49" w:rsidRPr="00D440F2">
        <w:rPr>
          <w:rFonts w:ascii="Arial" w:hAnsi="Arial" w:cs="Arial"/>
          <w:sz w:val="22"/>
          <w:szCs w:val="22"/>
        </w:rPr>
        <w:t>conclu</w:t>
      </w:r>
      <w:r w:rsidR="00E82A49">
        <w:rPr>
          <w:rFonts w:ascii="Arial" w:hAnsi="Arial" w:cs="Arial"/>
          <w:sz w:val="22"/>
          <w:szCs w:val="22"/>
        </w:rPr>
        <w:t>imos a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E82A49" w:rsidRPr="00D440F2">
        <w:rPr>
          <w:rFonts w:ascii="Arial" w:hAnsi="Arial" w:cs="Arial"/>
          <w:sz w:val="22"/>
          <w:szCs w:val="22"/>
        </w:rPr>
        <w:t xml:space="preserve">horas </w:t>
      </w:r>
      <w:r w:rsidR="00FC2D10">
        <w:rPr>
          <w:rFonts w:ascii="Arial" w:hAnsi="Arial" w:cs="Arial"/>
          <w:sz w:val="22"/>
          <w:szCs w:val="22"/>
        </w:rPr>
        <w:t xml:space="preserve">11:28 </w:t>
      </w:r>
      <w:r w:rsidR="00E82A49" w:rsidRPr="00D440F2">
        <w:rPr>
          <w:rFonts w:ascii="Arial" w:hAnsi="Arial" w:cs="Arial"/>
          <w:sz w:val="22"/>
          <w:szCs w:val="22"/>
        </w:rPr>
        <w:t>del</w:t>
      </w:r>
      <w:r w:rsidRPr="00D440F2">
        <w:rPr>
          <w:rFonts w:ascii="Arial" w:hAnsi="Arial" w:cs="Arial"/>
          <w:sz w:val="22"/>
          <w:szCs w:val="22"/>
        </w:rPr>
        <w:t xml:space="preserve"> mismo día.</w:t>
      </w:r>
    </w:p>
    <w:p w14:paraId="1746E260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58B1DC7" w14:textId="77777777" w:rsidR="002D2036" w:rsidRDefault="002D2036" w:rsidP="002338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0447075" w14:textId="77777777" w:rsidR="002D2036" w:rsidRPr="00D440F2" w:rsidRDefault="002D2036" w:rsidP="001D2912">
      <w:pPr>
        <w:jc w:val="both"/>
        <w:rPr>
          <w:rFonts w:ascii="Arial" w:hAnsi="Arial" w:cs="Arial"/>
          <w:sz w:val="22"/>
          <w:szCs w:val="22"/>
        </w:rPr>
      </w:pPr>
    </w:p>
    <w:p w14:paraId="50751E2D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634AB1B2" w14:textId="77777777" w:rsidR="00E7025F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0501705E" w14:textId="77777777" w:rsidR="00E7025F" w:rsidRPr="00D440F2" w:rsidRDefault="00E7025F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8"/>
      <w:footerReference w:type="even" r:id="rId9"/>
      <w:footerReference w:type="default" r:id="rId10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ECF2" w14:textId="77777777" w:rsidR="00D8099A" w:rsidRDefault="00D8099A">
      <w:r>
        <w:separator/>
      </w:r>
    </w:p>
  </w:endnote>
  <w:endnote w:type="continuationSeparator" w:id="0">
    <w:p w14:paraId="7C6B482D" w14:textId="77777777" w:rsidR="00D8099A" w:rsidRDefault="00D8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 w:rsidP="00030CBC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CF1C" w14:textId="77777777" w:rsidR="00D8099A" w:rsidRDefault="00D8099A">
      <w:r>
        <w:separator/>
      </w:r>
    </w:p>
  </w:footnote>
  <w:footnote w:type="continuationSeparator" w:id="0">
    <w:p w14:paraId="33D2F6F8" w14:textId="77777777" w:rsidR="00D8099A" w:rsidRDefault="00D8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68EC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D35"/>
    <w:multiLevelType w:val="hybridMultilevel"/>
    <w:tmpl w:val="863A08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C3CEE"/>
    <w:multiLevelType w:val="multilevel"/>
    <w:tmpl w:val="725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22A7B"/>
    <w:multiLevelType w:val="hybridMultilevel"/>
    <w:tmpl w:val="B86CAE0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4311B"/>
    <w:multiLevelType w:val="hybridMultilevel"/>
    <w:tmpl w:val="1E6200AE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FE709A"/>
    <w:multiLevelType w:val="hybridMultilevel"/>
    <w:tmpl w:val="3C0C149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732"/>
    <w:multiLevelType w:val="hybridMultilevel"/>
    <w:tmpl w:val="FABCC01A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876E2"/>
    <w:multiLevelType w:val="multilevel"/>
    <w:tmpl w:val="0CF4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42BDD"/>
    <w:multiLevelType w:val="hybridMultilevel"/>
    <w:tmpl w:val="0660E76A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6B0078"/>
    <w:multiLevelType w:val="hybridMultilevel"/>
    <w:tmpl w:val="58C02EC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57427"/>
    <w:multiLevelType w:val="hybridMultilevel"/>
    <w:tmpl w:val="E7CABC2E"/>
    <w:lvl w:ilvl="0" w:tplc="5742F828">
      <w:start w:val="1"/>
      <w:numFmt w:val="decimal"/>
      <w:lvlText w:val="%1."/>
      <w:lvlJc w:val="left"/>
      <w:pPr>
        <w:ind w:left="1068" w:hanging="360"/>
      </w:pPr>
    </w:lvl>
    <w:lvl w:ilvl="1" w:tplc="400A000F">
      <w:start w:val="1"/>
      <w:numFmt w:val="decimal"/>
      <w:lvlText w:val="%2."/>
      <w:lvlJc w:val="left"/>
      <w:pPr>
        <w:ind w:left="720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7F7C67"/>
    <w:multiLevelType w:val="hybridMultilevel"/>
    <w:tmpl w:val="ABFA05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6598">
    <w:abstractNumId w:val="4"/>
  </w:num>
  <w:num w:numId="2" w16cid:durableId="66653263">
    <w:abstractNumId w:val="0"/>
  </w:num>
  <w:num w:numId="3" w16cid:durableId="1088816998">
    <w:abstractNumId w:val="6"/>
  </w:num>
  <w:num w:numId="4" w16cid:durableId="1474757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34156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146002040">
    <w:abstractNumId w:val="2"/>
  </w:num>
  <w:num w:numId="7" w16cid:durableId="851531453">
    <w:abstractNumId w:val="1"/>
  </w:num>
  <w:num w:numId="8" w16cid:durableId="608392005">
    <w:abstractNumId w:val="11"/>
  </w:num>
  <w:num w:numId="9" w16cid:durableId="1493522514">
    <w:abstractNumId w:val="5"/>
  </w:num>
  <w:num w:numId="10" w16cid:durableId="19011239">
    <w:abstractNumId w:val="3"/>
  </w:num>
  <w:num w:numId="11" w16cid:durableId="629434080">
    <w:abstractNumId w:val="7"/>
  </w:num>
  <w:num w:numId="12" w16cid:durableId="20396539">
    <w:abstractNumId w:val="9"/>
  </w:num>
  <w:num w:numId="13" w16cid:durableId="94746935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54977"/>
    <w:rsid w:val="000674D2"/>
    <w:rsid w:val="000709DF"/>
    <w:rsid w:val="000953C0"/>
    <w:rsid w:val="000C452A"/>
    <w:rsid w:val="00120AAC"/>
    <w:rsid w:val="00126ECC"/>
    <w:rsid w:val="001A2125"/>
    <w:rsid w:val="001D2912"/>
    <w:rsid w:val="001D492E"/>
    <w:rsid w:val="001E4C3B"/>
    <w:rsid w:val="001E4F4D"/>
    <w:rsid w:val="002003EF"/>
    <w:rsid w:val="002324FE"/>
    <w:rsid w:val="00233845"/>
    <w:rsid w:val="00242401"/>
    <w:rsid w:val="00252C36"/>
    <w:rsid w:val="002953B0"/>
    <w:rsid w:val="002B4134"/>
    <w:rsid w:val="002B527D"/>
    <w:rsid w:val="002D2036"/>
    <w:rsid w:val="002E302E"/>
    <w:rsid w:val="002F339E"/>
    <w:rsid w:val="003221C5"/>
    <w:rsid w:val="00324A8F"/>
    <w:rsid w:val="003255B0"/>
    <w:rsid w:val="003912D1"/>
    <w:rsid w:val="003A231B"/>
    <w:rsid w:val="0043258C"/>
    <w:rsid w:val="004B74CC"/>
    <w:rsid w:val="0051120A"/>
    <w:rsid w:val="005572BA"/>
    <w:rsid w:val="005719BC"/>
    <w:rsid w:val="005D4C68"/>
    <w:rsid w:val="005F35A6"/>
    <w:rsid w:val="00621902"/>
    <w:rsid w:val="0069389D"/>
    <w:rsid w:val="006D167E"/>
    <w:rsid w:val="006E45E1"/>
    <w:rsid w:val="0071582B"/>
    <w:rsid w:val="00757C0D"/>
    <w:rsid w:val="007715DC"/>
    <w:rsid w:val="00774A0B"/>
    <w:rsid w:val="007B2177"/>
    <w:rsid w:val="007B27EE"/>
    <w:rsid w:val="0085775A"/>
    <w:rsid w:val="008811EF"/>
    <w:rsid w:val="0089232A"/>
    <w:rsid w:val="008C287B"/>
    <w:rsid w:val="008F35DF"/>
    <w:rsid w:val="00906019"/>
    <w:rsid w:val="00954A99"/>
    <w:rsid w:val="009617F9"/>
    <w:rsid w:val="00963874"/>
    <w:rsid w:val="009674B3"/>
    <w:rsid w:val="009733C3"/>
    <w:rsid w:val="00990A67"/>
    <w:rsid w:val="009B4937"/>
    <w:rsid w:val="009E1BC0"/>
    <w:rsid w:val="00A12D06"/>
    <w:rsid w:val="00A22A87"/>
    <w:rsid w:val="00A77471"/>
    <w:rsid w:val="00A9794B"/>
    <w:rsid w:val="00AA245F"/>
    <w:rsid w:val="00AB2C20"/>
    <w:rsid w:val="00B23579"/>
    <w:rsid w:val="00B406CE"/>
    <w:rsid w:val="00B51FAC"/>
    <w:rsid w:val="00BC1B11"/>
    <w:rsid w:val="00BF674C"/>
    <w:rsid w:val="00C32981"/>
    <w:rsid w:val="00C95D20"/>
    <w:rsid w:val="00D02D44"/>
    <w:rsid w:val="00D048AC"/>
    <w:rsid w:val="00D23D0A"/>
    <w:rsid w:val="00D243DA"/>
    <w:rsid w:val="00D440F2"/>
    <w:rsid w:val="00D53D05"/>
    <w:rsid w:val="00D8099A"/>
    <w:rsid w:val="00E345DC"/>
    <w:rsid w:val="00E7025F"/>
    <w:rsid w:val="00E74730"/>
    <w:rsid w:val="00E82A49"/>
    <w:rsid w:val="00EB0439"/>
    <w:rsid w:val="00F7560C"/>
    <w:rsid w:val="00FA7477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B1CA"/>
  <w15:chartTrackingRefBased/>
  <w15:docId w15:val="{54E6BC85-E16E-490A-901F-DE5C1E4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2</cp:revision>
  <dcterms:created xsi:type="dcterms:W3CDTF">2026-03-06T21:33:00Z</dcterms:created>
  <dcterms:modified xsi:type="dcterms:W3CDTF">2026-03-06T21:33:00Z</dcterms:modified>
</cp:coreProperties>
</file>