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6396F710" w:rsidR="00E62A3E" w:rsidRDefault="007D17B9" w:rsidP="00E62A3E">
                            <w:pPr>
                              <w:jc w:val="center"/>
                              <w:rPr>
                                <w:rFonts w:cstheme="minorHAnsi"/>
                                <w:b/>
                                <w:color w:val="000000" w:themeColor="text1"/>
                              </w:rPr>
                            </w:pPr>
                            <w:r>
                              <w:rPr>
                                <w:b/>
                                <w:color w:val="000000" w:themeColor="text1"/>
                              </w:rPr>
                              <w:t>PROCESO</w:t>
                            </w:r>
                            <w:r w:rsidRPr="00B60304">
                              <w:rPr>
                                <w:b/>
                                <w:color w:val="000000" w:themeColor="text1"/>
                              </w:rPr>
                              <w:t xml:space="preserve">: </w:t>
                            </w:r>
                            <w:bookmarkStart w:id="0"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C00343">
                              <w:rPr>
                                <w:rFonts w:cstheme="minorHAnsi"/>
                                <w:b/>
                                <w:color w:val="000000" w:themeColor="text1"/>
                              </w:rPr>
                              <w:t>01</w:t>
                            </w:r>
                            <w:r w:rsidR="00B60304" w:rsidRPr="00B60304">
                              <w:rPr>
                                <w:rFonts w:cstheme="minorHAnsi"/>
                                <w:b/>
                                <w:color w:val="000000" w:themeColor="text1"/>
                              </w:rPr>
                              <w:t>-202</w:t>
                            </w:r>
                            <w:bookmarkEnd w:id="0"/>
                            <w:r w:rsidR="00623934">
                              <w:rPr>
                                <w:rFonts w:cstheme="minorHAnsi"/>
                                <w:b/>
                                <w:color w:val="000000" w:themeColor="text1"/>
                              </w:rPr>
                              <w:t>6</w:t>
                            </w:r>
                          </w:p>
                          <w:p w14:paraId="4ED433CC" w14:textId="77777777" w:rsidR="00C00343" w:rsidRPr="00B60304" w:rsidRDefault="00C00343" w:rsidP="00E62A3E">
                            <w:pPr>
                              <w:jc w:val="center"/>
                              <w:rPr>
                                <w:b/>
                                <w:color w:val="000000" w:themeColor="text1"/>
                              </w:rPr>
                            </w:pP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6396F710" w:rsidR="00E62A3E" w:rsidRDefault="007D17B9" w:rsidP="00E62A3E">
                      <w:pPr>
                        <w:jc w:val="center"/>
                        <w:rPr>
                          <w:rFonts w:cstheme="minorHAnsi"/>
                          <w:b/>
                          <w:color w:val="000000" w:themeColor="text1"/>
                        </w:rPr>
                      </w:pPr>
                      <w:r>
                        <w:rPr>
                          <w:b/>
                          <w:color w:val="000000" w:themeColor="text1"/>
                        </w:rPr>
                        <w:t>PROCESO</w:t>
                      </w:r>
                      <w:r w:rsidRPr="00B60304">
                        <w:rPr>
                          <w:b/>
                          <w:color w:val="000000" w:themeColor="text1"/>
                        </w:rPr>
                        <w:t xml:space="preserve">: </w:t>
                      </w:r>
                      <w:bookmarkStart w:id="1"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C00343">
                        <w:rPr>
                          <w:rFonts w:cstheme="minorHAnsi"/>
                          <w:b/>
                          <w:color w:val="000000" w:themeColor="text1"/>
                        </w:rPr>
                        <w:t>01</w:t>
                      </w:r>
                      <w:r w:rsidR="00B60304" w:rsidRPr="00B60304">
                        <w:rPr>
                          <w:rFonts w:cstheme="minorHAnsi"/>
                          <w:b/>
                          <w:color w:val="000000" w:themeColor="text1"/>
                        </w:rPr>
                        <w:t>-202</w:t>
                      </w:r>
                      <w:bookmarkEnd w:id="1"/>
                      <w:r w:rsidR="00623934">
                        <w:rPr>
                          <w:rFonts w:cstheme="minorHAnsi"/>
                          <w:b/>
                          <w:color w:val="000000" w:themeColor="text1"/>
                        </w:rPr>
                        <w:t>6</w:t>
                      </w:r>
                    </w:p>
                    <w:p w14:paraId="4ED433CC" w14:textId="77777777" w:rsidR="00C00343" w:rsidRPr="00B60304" w:rsidRDefault="00C00343" w:rsidP="00E62A3E">
                      <w:pPr>
                        <w:jc w:val="center"/>
                        <w:rPr>
                          <w:b/>
                          <w:color w:val="000000" w:themeColor="text1"/>
                        </w:rPr>
                      </w:pPr>
                    </w:p>
                    <w:p w14:paraId="0A9984BF" w14:textId="77777777" w:rsidR="003518DA" w:rsidRDefault="003518DA" w:rsidP="003518DA">
                      <w:pPr>
                        <w:jc w:val="center"/>
                      </w:pPr>
                    </w:p>
                  </w:txbxContent>
                </v:textbox>
              </v:rect>
            </w:pict>
          </mc:Fallback>
        </mc:AlternateContent>
      </w:r>
      <w:r w:rsidR="001A6BA1">
        <w:t xml:space="preserve">                              </w:t>
      </w:r>
    </w:p>
    <w:p w14:paraId="04CFEF00" w14:textId="346EC9C7"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0E759C">
        <w:rPr>
          <w:rFonts w:ascii="Arial" w:hAnsi="Arial" w:cs="Arial"/>
          <w:b/>
          <w:sz w:val="20"/>
          <w:szCs w:val="20"/>
          <w:u w:val="single"/>
        </w:rPr>
        <w:t>COMP</w:t>
      </w:r>
      <w:r w:rsidR="002809FD">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0CA57062" w:rsidR="001A6BA1" w:rsidRPr="00B60304" w:rsidRDefault="00EA5886" w:rsidP="00417F56">
      <w:pPr>
        <w:jc w:val="center"/>
        <w:rPr>
          <w:rFonts w:ascii="Arial" w:hAnsi="Arial" w:cs="Arial"/>
          <w:b/>
          <w:color w:val="000000" w:themeColor="text1"/>
          <w:sz w:val="20"/>
          <w:szCs w:val="20"/>
        </w:rPr>
      </w:pPr>
      <w:bookmarkStart w:id="1" w:name="_Hlk162867906"/>
      <w:bookmarkStart w:id="2" w:name="_Hlk170991833"/>
      <w:r>
        <w:rPr>
          <w:rFonts w:ascii="Arial" w:hAnsi="Arial" w:cs="Arial"/>
          <w:b/>
          <w:sz w:val="20"/>
          <w:szCs w:val="20"/>
        </w:rPr>
        <w:t xml:space="preserve">CONTRATACIÓN </w:t>
      </w:r>
      <w:r w:rsidR="00C00343">
        <w:rPr>
          <w:rFonts w:ascii="Arial" w:hAnsi="Arial" w:cs="Arial"/>
          <w:b/>
          <w:sz w:val="20"/>
          <w:szCs w:val="20"/>
        </w:rPr>
        <w:t xml:space="preserve">DE SERVICIOS </w:t>
      </w:r>
      <w:r>
        <w:rPr>
          <w:rFonts w:ascii="Arial" w:hAnsi="Arial" w:cs="Arial"/>
          <w:b/>
          <w:sz w:val="20"/>
          <w:szCs w:val="20"/>
        </w:rPr>
        <w:t>DE ASESORAMIENTO Y PATROCINIO LEGAL EXTERNO Y ESPECIALIZADO EN MATERIA LABORAL, SOCIAL, SINDICAL PARA EL TRATAMIENTO ESPECÍFICO DE CASOS Y/O CONFLICTO LABORALES/SINDICALES QUE INVOLUCREN A LA CSBP A NIVEL NACIONAL</w:t>
      </w:r>
      <w:bookmarkEnd w:id="1"/>
      <w:bookmarkEnd w:id="2"/>
      <w:r>
        <w:rPr>
          <w:rFonts w:ascii="Arial" w:hAnsi="Arial" w:cs="Arial"/>
          <w:b/>
          <w:sz w:val="20"/>
          <w:szCs w:val="20"/>
        </w:rPr>
        <w:t xml:space="preserve"> – PRIMERA CONVOCATORIA</w:t>
      </w:r>
    </w:p>
    <w:p w14:paraId="3DF18B09" w14:textId="77777777" w:rsidR="003518DA" w:rsidRPr="009B52E4" w:rsidRDefault="003518DA" w:rsidP="00417F56">
      <w:pPr>
        <w:jc w:val="center"/>
        <w:rPr>
          <w:rFonts w:ascii="Arial" w:hAnsi="Arial" w:cs="Arial"/>
          <w:b/>
          <w:sz w:val="20"/>
          <w:szCs w:val="20"/>
        </w:rPr>
      </w:pPr>
    </w:p>
    <w:p w14:paraId="766FB241" w14:textId="277D54C6" w:rsidR="001A6BA1" w:rsidRPr="000E759C" w:rsidRDefault="001A6BA1" w:rsidP="002809FD">
      <w:pPr>
        <w:rPr>
          <w:rFonts w:ascii="Arial" w:hAnsi="Arial" w:cs="Arial"/>
          <w:b/>
          <w:color w:val="FF0000"/>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EA5886">
        <w:rPr>
          <w:rFonts w:ascii="Arial" w:hAnsi="Arial" w:cs="Arial"/>
          <w:b/>
          <w:sz w:val="20"/>
          <w:szCs w:val="20"/>
        </w:rPr>
        <w:t>CONTRATACIÓN DE SERVICIOS DE ASESORAMIENTO Y PATROCINIO LEGAL EXTERNO Y ESPECIALIZADO EN MATERIA LABORAL, SOCIAL, SINDICAL PARA EL TRATAMIENTO ESPECÍFICO DE CASOS Y/O CONFLICTO LABORALES/SINDICALES QUE INVOLUCREN A LA CSBP A NIVEL NACIONAL</w:t>
      </w:r>
      <w:r w:rsidR="00EA5886">
        <w:rPr>
          <w:rFonts w:ascii="Arial" w:hAnsi="Arial" w:cs="Arial"/>
          <w:b/>
          <w:color w:val="FF0000"/>
          <w:sz w:val="20"/>
          <w:szCs w:val="20"/>
        </w:rPr>
        <w:t xml:space="preserve"> </w:t>
      </w:r>
      <w:r w:rsidR="00C402A0" w:rsidRPr="00C402A0">
        <w:rPr>
          <w:rFonts w:ascii="Arial" w:hAnsi="Arial" w:cs="Arial"/>
          <w:b/>
          <w:bCs/>
          <w:sz w:val="20"/>
        </w:rPr>
        <w:t xml:space="preserve">– </w:t>
      </w:r>
      <w:r w:rsidR="0069374F">
        <w:rPr>
          <w:rFonts w:ascii="Arial" w:hAnsi="Arial" w:cs="Arial"/>
          <w:b/>
          <w:bCs/>
          <w:sz w:val="20"/>
        </w:rPr>
        <w:t>PRIMERA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2809FD">
      <w:pPr>
        <w:rPr>
          <w:rFonts w:ascii="Arial" w:hAnsi="Arial" w:cs="Arial"/>
          <w:sz w:val="20"/>
          <w:szCs w:val="20"/>
        </w:rPr>
      </w:pPr>
      <w:r w:rsidRPr="009B52E4">
        <w:rPr>
          <w:rFonts w:ascii="Arial" w:hAnsi="Arial" w:cs="Arial"/>
          <w:sz w:val="20"/>
          <w:szCs w:val="20"/>
        </w:rPr>
        <w:t xml:space="preserve"> </w:t>
      </w:r>
    </w:p>
    <w:p w14:paraId="1576E4A4" w14:textId="6EB94072"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8"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0E2BFB">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EA5886">
        <w:rPr>
          <w:rFonts w:ascii="Arial" w:hAnsi="Arial" w:cs="Arial"/>
          <w:b/>
          <w:bCs/>
          <w:sz w:val="20"/>
          <w:szCs w:val="20"/>
        </w:rPr>
        <w:t>lunes</w:t>
      </w:r>
      <w:r w:rsidR="00C00343">
        <w:rPr>
          <w:rFonts w:ascii="Arial" w:hAnsi="Arial" w:cs="Arial"/>
          <w:b/>
          <w:bCs/>
          <w:sz w:val="20"/>
          <w:szCs w:val="20"/>
        </w:rPr>
        <w:t xml:space="preserve"> </w:t>
      </w:r>
      <w:r w:rsidR="00EA5886">
        <w:rPr>
          <w:rFonts w:ascii="Arial" w:hAnsi="Arial" w:cs="Arial"/>
          <w:b/>
          <w:bCs/>
          <w:sz w:val="20"/>
          <w:szCs w:val="20"/>
        </w:rPr>
        <w:t>5</w:t>
      </w:r>
      <w:r w:rsidR="00B60304" w:rsidRPr="00B60304">
        <w:rPr>
          <w:rFonts w:ascii="Arial" w:hAnsi="Arial" w:cs="Arial"/>
          <w:b/>
          <w:bCs/>
          <w:sz w:val="20"/>
          <w:szCs w:val="20"/>
        </w:rPr>
        <w:t xml:space="preserve"> de </w:t>
      </w:r>
      <w:r w:rsidR="00C00343">
        <w:rPr>
          <w:rFonts w:ascii="Arial" w:hAnsi="Arial" w:cs="Arial"/>
          <w:b/>
          <w:bCs/>
          <w:sz w:val="20"/>
          <w:szCs w:val="20"/>
        </w:rPr>
        <w:t>enero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3AB65429" w14:textId="77777777" w:rsidR="00EA5886" w:rsidRPr="009B52E4" w:rsidRDefault="00EA5886" w:rsidP="00EA5886">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7FC77A30" w14:textId="77777777" w:rsidR="00EA5886" w:rsidRPr="009B52E4" w:rsidRDefault="00EA5886" w:rsidP="00EA5886">
      <w:pPr>
        <w:pStyle w:val="Prrafodelista"/>
        <w:ind w:left="426"/>
        <w:rPr>
          <w:rFonts w:ascii="Arial" w:hAnsi="Arial" w:cs="Arial"/>
          <w:sz w:val="20"/>
          <w:szCs w:val="20"/>
        </w:rPr>
      </w:pPr>
    </w:p>
    <w:p w14:paraId="22A786B7" w14:textId="77777777" w:rsidR="00EA5886" w:rsidRPr="009B52E4" w:rsidRDefault="00EA5886" w:rsidP="00EA5886">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5D28FD9F" w14:textId="77777777" w:rsidR="00C00343" w:rsidRDefault="00C00343" w:rsidP="00C00343">
      <w:pPr>
        <w:pStyle w:val="Prrafodelista"/>
        <w:ind w:left="426"/>
        <w:rPr>
          <w:rFonts w:ascii="Arial" w:hAnsi="Arial" w:cs="Arial"/>
          <w:sz w:val="20"/>
          <w:szCs w:val="20"/>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50F0D204" w:rsidR="003968FF" w:rsidRDefault="002809FD" w:rsidP="000E2BFB">
      <w:pPr>
        <w:tabs>
          <w:tab w:val="left" w:pos="426"/>
        </w:tabs>
        <w:ind w:left="426"/>
        <w:rPr>
          <w:rFonts w:ascii="Arial" w:hAnsi="Arial" w:cs="Arial"/>
          <w:sz w:val="20"/>
          <w:szCs w:val="20"/>
        </w:rPr>
      </w:pPr>
      <w:r>
        <w:rPr>
          <w:rFonts w:ascii="Arial" w:hAnsi="Arial" w:cs="Arial"/>
          <w:sz w:val="20"/>
          <w:szCs w:val="20"/>
        </w:rPr>
        <w:t>El plazo de</w:t>
      </w:r>
      <w:r w:rsidR="008E7A41">
        <w:rPr>
          <w:rFonts w:ascii="Arial" w:hAnsi="Arial" w:cs="Arial"/>
          <w:sz w:val="20"/>
          <w:szCs w:val="20"/>
        </w:rPr>
        <w:t>l</w:t>
      </w:r>
      <w:r w:rsidR="00B34F9A">
        <w:rPr>
          <w:rFonts w:ascii="Arial" w:hAnsi="Arial" w:cs="Arial"/>
          <w:sz w:val="20"/>
          <w:szCs w:val="20"/>
        </w:rPr>
        <w:t xml:space="preserve"> servicio</w:t>
      </w:r>
      <w:r>
        <w:rPr>
          <w:rFonts w:ascii="Arial" w:hAnsi="Arial" w:cs="Arial"/>
          <w:sz w:val="20"/>
          <w:szCs w:val="20"/>
        </w:rPr>
        <w:t xml:space="preserve"> será </w:t>
      </w:r>
      <w:r w:rsidR="00C00343">
        <w:rPr>
          <w:rFonts w:ascii="Arial" w:hAnsi="Arial" w:cs="Arial"/>
          <w:sz w:val="20"/>
          <w:szCs w:val="20"/>
        </w:rPr>
        <w:t xml:space="preserve">por 12 meses desde </w:t>
      </w:r>
      <w:r w:rsidR="00A43F34">
        <w:rPr>
          <w:rFonts w:ascii="Arial" w:hAnsi="Arial" w:cs="Arial"/>
          <w:sz w:val="20"/>
          <w:szCs w:val="20"/>
        </w:rPr>
        <w:t>la suscripción del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5E53F124" w14:textId="77777777" w:rsidR="004E3011" w:rsidRDefault="004E3011" w:rsidP="00EA5886">
      <w:pPr>
        <w:ind w:left="426"/>
        <w:rPr>
          <w:rFonts w:ascii="Arial" w:hAnsi="Arial" w:cs="Arial"/>
          <w:sz w:val="20"/>
          <w:szCs w:val="20"/>
        </w:rPr>
      </w:pPr>
    </w:p>
    <w:tbl>
      <w:tblPr>
        <w:tblW w:w="6320" w:type="dxa"/>
        <w:jc w:val="center"/>
        <w:tblCellMar>
          <w:left w:w="70" w:type="dxa"/>
          <w:right w:w="70" w:type="dxa"/>
        </w:tblCellMar>
        <w:tblLook w:val="04A0" w:firstRow="1" w:lastRow="0" w:firstColumn="1" w:lastColumn="0" w:noHBand="0" w:noVBand="1"/>
      </w:tblPr>
      <w:tblGrid>
        <w:gridCol w:w="5080"/>
        <w:gridCol w:w="1240"/>
      </w:tblGrid>
      <w:tr w:rsidR="004E3011" w:rsidRPr="004E3011" w14:paraId="6868BEA8" w14:textId="77777777" w:rsidTr="004E3011">
        <w:trPr>
          <w:trHeight w:val="408"/>
          <w:jc w:val="center"/>
        </w:trPr>
        <w:tc>
          <w:tcPr>
            <w:tcW w:w="5080" w:type="dxa"/>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C9441F1" w14:textId="77777777" w:rsidR="004E3011" w:rsidRPr="004E3011" w:rsidRDefault="004E3011" w:rsidP="004E3011">
            <w:pPr>
              <w:jc w:val="center"/>
              <w:rPr>
                <w:rFonts w:ascii="Calibri" w:eastAsia="Times New Roman" w:hAnsi="Calibri" w:cs="Calibri"/>
                <w:b/>
                <w:bCs/>
                <w:color w:val="000000"/>
                <w:lang w:val="es-BO" w:eastAsia="es-BO"/>
              </w:rPr>
            </w:pPr>
            <w:r w:rsidRPr="004E3011">
              <w:rPr>
                <w:rFonts w:ascii="Calibri" w:eastAsia="Times New Roman" w:hAnsi="Calibri" w:cs="Calibri"/>
                <w:b/>
                <w:bCs/>
                <w:color w:val="000000"/>
                <w:lang w:val="es-BO" w:eastAsia="es-BO"/>
              </w:rPr>
              <w:t>REQUISITOS CALIFICABLES</w:t>
            </w:r>
          </w:p>
        </w:tc>
        <w:tc>
          <w:tcPr>
            <w:tcW w:w="1240" w:type="dxa"/>
            <w:tcBorders>
              <w:top w:val="single" w:sz="4" w:space="0" w:color="auto"/>
              <w:left w:val="nil"/>
              <w:bottom w:val="single" w:sz="4" w:space="0" w:color="auto"/>
              <w:right w:val="single" w:sz="4" w:space="0" w:color="auto"/>
            </w:tcBorders>
            <w:shd w:val="clear" w:color="000000" w:fill="E7E6E6"/>
            <w:noWrap/>
            <w:vAlign w:val="bottom"/>
            <w:hideMark/>
          </w:tcPr>
          <w:p w14:paraId="3EB2B223" w14:textId="77777777" w:rsidR="004E3011" w:rsidRPr="004E3011" w:rsidRDefault="004E3011" w:rsidP="004E3011">
            <w:pPr>
              <w:jc w:val="right"/>
              <w:rPr>
                <w:rFonts w:ascii="Calibri" w:eastAsia="Times New Roman" w:hAnsi="Calibri" w:cs="Calibri"/>
                <w:b/>
                <w:bCs/>
                <w:color w:val="000000"/>
                <w:lang w:val="es-BO" w:eastAsia="es-BO"/>
              </w:rPr>
            </w:pPr>
            <w:r w:rsidRPr="004E3011">
              <w:rPr>
                <w:rFonts w:ascii="Calibri" w:eastAsia="Times New Roman" w:hAnsi="Calibri" w:cs="Calibri"/>
                <w:b/>
                <w:bCs/>
                <w:color w:val="000000"/>
                <w:lang w:val="es-BO" w:eastAsia="es-BO"/>
              </w:rPr>
              <w:t>PUNTAJE</w:t>
            </w:r>
          </w:p>
        </w:tc>
      </w:tr>
      <w:tr w:rsidR="004E3011" w:rsidRPr="004E3011" w14:paraId="14368771" w14:textId="77777777" w:rsidTr="00915C48">
        <w:trPr>
          <w:trHeight w:val="504"/>
          <w:jc w:val="center"/>
        </w:trPr>
        <w:tc>
          <w:tcPr>
            <w:tcW w:w="5080" w:type="dxa"/>
            <w:tcBorders>
              <w:top w:val="nil"/>
              <w:left w:val="single" w:sz="4" w:space="0" w:color="auto"/>
              <w:bottom w:val="single" w:sz="4" w:space="0" w:color="auto"/>
              <w:right w:val="single" w:sz="4" w:space="0" w:color="auto"/>
            </w:tcBorders>
            <w:shd w:val="clear" w:color="000000" w:fill="E7E6E6"/>
            <w:noWrap/>
            <w:vAlign w:val="bottom"/>
            <w:hideMark/>
          </w:tcPr>
          <w:p w14:paraId="2F5CA20E" w14:textId="5EEA0153" w:rsidR="004E3011" w:rsidRPr="004E3011" w:rsidRDefault="004E3011" w:rsidP="004E3011">
            <w:pPr>
              <w:jc w:val="left"/>
              <w:rPr>
                <w:rFonts w:ascii="Calibri" w:eastAsia="Times New Roman" w:hAnsi="Calibri" w:cs="Calibri"/>
                <w:b/>
                <w:bCs/>
                <w:color w:val="000000"/>
                <w:lang w:val="es-BO" w:eastAsia="es-BO"/>
              </w:rPr>
            </w:pPr>
            <w:r w:rsidRPr="004E3011">
              <w:rPr>
                <w:rFonts w:ascii="Calibri" w:eastAsia="Times New Roman" w:hAnsi="Calibri" w:cs="Calibri"/>
                <w:b/>
                <w:bCs/>
                <w:color w:val="000000"/>
                <w:lang w:val="es-BO" w:eastAsia="es-BO"/>
              </w:rPr>
              <w:t xml:space="preserve">Propuesta </w:t>
            </w:r>
            <w:r w:rsidRPr="004E3011">
              <w:rPr>
                <w:rFonts w:ascii="Calibri" w:eastAsia="Times New Roman" w:hAnsi="Calibri" w:cs="Calibri"/>
                <w:b/>
                <w:bCs/>
                <w:color w:val="000000"/>
                <w:lang w:val="es-BO" w:eastAsia="es-BO"/>
              </w:rPr>
              <w:t>Técnica</w:t>
            </w:r>
          </w:p>
        </w:tc>
        <w:tc>
          <w:tcPr>
            <w:tcW w:w="1240" w:type="dxa"/>
            <w:tcBorders>
              <w:top w:val="nil"/>
              <w:left w:val="nil"/>
              <w:bottom w:val="single" w:sz="4" w:space="0" w:color="auto"/>
              <w:right w:val="single" w:sz="4" w:space="0" w:color="auto"/>
            </w:tcBorders>
            <w:shd w:val="clear" w:color="000000" w:fill="E7E6E6"/>
            <w:noWrap/>
            <w:vAlign w:val="bottom"/>
            <w:hideMark/>
          </w:tcPr>
          <w:p w14:paraId="0FC1ADD5" w14:textId="77777777" w:rsidR="004E3011" w:rsidRPr="004E3011" w:rsidRDefault="004E3011" w:rsidP="004E3011">
            <w:pPr>
              <w:jc w:val="right"/>
              <w:rPr>
                <w:rFonts w:ascii="Calibri" w:eastAsia="Times New Roman" w:hAnsi="Calibri" w:cs="Calibri"/>
                <w:b/>
                <w:bCs/>
                <w:color w:val="000000"/>
                <w:lang w:val="es-BO" w:eastAsia="es-BO"/>
              </w:rPr>
            </w:pPr>
            <w:r w:rsidRPr="004E3011">
              <w:rPr>
                <w:rFonts w:ascii="Calibri" w:eastAsia="Times New Roman" w:hAnsi="Calibri" w:cs="Calibri"/>
                <w:b/>
                <w:bCs/>
                <w:color w:val="000000"/>
                <w:lang w:val="es-BO" w:eastAsia="es-BO"/>
              </w:rPr>
              <w:t>70</w:t>
            </w:r>
          </w:p>
        </w:tc>
      </w:tr>
      <w:tr w:rsidR="004E3011" w:rsidRPr="004E3011" w14:paraId="0462D50F" w14:textId="77777777" w:rsidTr="004E3011">
        <w:trPr>
          <w:trHeight w:val="432"/>
          <w:jc w:val="center"/>
        </w:trPr>
        <w:tc>
          <w:tcPr>
            <w:tcW w:w="5080" w:type="dxa"/>
            <w:vMerge w:val="restart"/>
            <w:tcBorders>
              <w:top w:val="single" w:sz="4" w:space="0" w:color="auto"/>
              <w:left w:val="single" w:sz="4" w:space="0" w:color="auto"/>
              <w:bottom w:val="single" w:sz="4" w:space="0" w:color="000000"/>
              <w:right w:val="single" w:sz="4" w:space="0" w:color="000000"/>
            </w:tcBorders>
            <w:vAlign w:val="bottom"/>
            <w:hideMark/>
          </w:tcPr>
          <w:p w14:paraId="0AF6C356" w14:textId="77777777" w:rsidR="004E3011" w:rsidRPr="004E3011" w:rsidRDefault="004E3011" w:rsidP="004E3011">
            <w:pPr>
              <w:jc w:val="left"/>
              <w:rPr>
                <w:rFonts w:ascii="Calibri" w:eastAsia="Times New Roman" w:hAnsi="Calibri" w:cs="Calibri"/>
                <w:color w:val="000000"/>
                <w:sz w:val="20"/>
                <w:szCs w:val="20"/>
                <w:lang w:val="es-BO" w:eastAsia="es-BO"/>
              </w:rPr>
            </w:pPr>
            <w:r w:rsidRPr="004E3011">
              <w:rPr>
                <w:rFonts w:ascii="Calibri" w:eastAsia="Times New Roman" w:hAnsi="Calibri" w:cs="Calibri"/>
                <w:color w:val="000000"/>
                <w:sz w:val="20"/>
                <w:szCs w:val="20"/>
                <w:lang w:val="es-BO" w:eastAsia="es-BO"/>
              </w:rPr>
              <w:t xml:space="preserve">Experiencia Especifica </w:t>
            </w:r>
            <w:r w:rsidRPr="004E3011">
              <w:rPr>
                <w:rFonts w:ascii="Calibri" w:eastAsia="Times New Roman" w:hAnsi="Calibri" w:cs="Calibri"/>
                <w:color w:val="000000"/>
                <w:sz w:val="20"/>
                <w:szCs w:val="20"/>
                <w:lang w:val="es-BO" w:eastAsia="es-BO"/>
              </w:rPr>
              <w:br/>
              <w:t xml:space="preserve">Hasta 1 año =20 puntos </w:t>
            </w:r>
            <w:r w:rsidRPr="004E3011">
              <w:rPr>
                <w:rFonts w:ascii="Calibri" w:eastAsia="Times New Roman" w:hAnsi="Calibri" w:cs="Calibri"/>
                <w:color w:val="000000"/>
                <w:sz w:val="20"/>
                <w:szCs w:val="20"/>
                <w:lang w:val="es-BO" w:eastAsia="es-BO"/>
              </w:rPr>
              <w:br/>
              <w:t>Más de 1 año = 30 puntos</w:t>
            </w:r>
            <w:r w:rsidRPr="004E3011">
              <w:rPr>
                <w:rFonts w:ascii="Calibri" w:eastAsia="Times New Roman" w:hAnsi="Calibri" w:cs="Calibri"/>
                <w:color w:val="000000"/>
                <w:sz w:val="20"/>
                <w:szCs w:val="20"/>
                <w:lang w:val="es-BO" w:eastAsia="es-BO"/>
              </w:rPr>
              <w:br/>
              <w:t xml:space="preserve">2 años o </w:t>
            </w:r>
            <w:proofErr w:type="spellStart"/>
            <w:r w:rsidRPr="004E3011">
              <w:rPr>
                <w:rFonts w:ascii="Calibri" w:eastAsia="Times New Roman" w:hAnsi="Calibri" w:cs="Calibri"/>
                <w:color w:val="000000"/>
                <w:sz w:val="20"/>
                <w:szCs w:val="20"/>
                <w:lang w:val="es-BO" w:eastAsia="es-BO"/>
              </w:rPr>
              <w:t>mas</w:t>
            </w:r>
            <w:proofErr w:type="spellEnd"/>
            <w:r w:rsidRPr="004E3011">
              <w:rPr>
                <w:rFonts w:ascii="Calibri" w:eastAsia="Times New Roman" w:hAnsi="Calibri" w:cs="Calibri"/>
                <w:color w:val="000000"/>
                <w:sz w:val="20"/>
                <w:szCs w:val="20"/>
                <w:lang w:val="es-BO" w:eastAsia="es-BO"/>
              </w:rPr>
              <w:t xml:space="preserve">= 40 puntos </w:t>
            </w:r>
          </w:p>
        </w:tc>
        <w:tc>
          <w:tcPr>
            <w:tcW w:w="1240" w:type="dxa"/>
            <w:vMerge w:val="restart"/>
            <w:tcBorders>
              <w:top w:val="nil"/>
              <w:left w:val="single" w:sz="4" w:space="0" w:color="auto"/>
              <w:bottom w:val="single" w:sz="4" w:space="0" w:color="000000"/>
              <w:right w:val="single" w:sz="4" w:space="0" w:color="auto"/>
            </w:tcBorders>
            <w:noWrap/>
            <w:vAlign w:val="bottom"/>
            <w:hideMark/>
          </w:tcPr>
          <w:p w14:paraId="37B06015" w14:textId="77777777" w:rsidR="004E3011" w:rsidRPr="004E3011" w:rsidRDefault="004E3011" w:rsidP="004E3011">
            <w:pPr>
              <w:jc w:val="right"/>
              <w:rPr>
                <w:rFonts w:ascii="Calibri" w:eastAsia="Times New Roman" w:hAnsi="Calibri" w:cs="Calibri"/>
                <w:color w:val="000000"/>
                <w:lang w:val="es-BO" w:eastAsia="es-BO"/>
              </w:rPr>
            </w:pPr>
            <w:r w:rsidRPr="004E3011">
              <w:rPr>
                <w:rFonts w:ascii="Calibri" w:eastAsia="Times New Roman" w:hAnsi="Calibri" w:cs="Calibri"/>
                <w:color w:val="000000"/>
                <w:lang w:val="es-BO" w:eastAsia="es-BO"/>
              </w:rPr>
              <w:t>40</w:t>
            </w:r>
          </w:p>
        </w:tc>
      </w:tr>
      <w:tr w:rsidR="004E3011" w:rsidRPr="004E3011" w14:paraId="4EA11773" w14:textId="77777777" w:rsidTr="004E3011">
        <w:trPr>
          <w:trHeight w:val="780"/>
          <w:jc w:val="center"/>
        </w:trPr>
        <w:tc>
          <w:tcPr>
            <w:tcW w:w="5080" w:type="dxa"/>
            <w:vMerge/>
            <w:tcBorders>
              <w:top w:val="single" w:sz="4" w:space="0" w:color="auto"/>
              <w:left w:val="single" w:sz="4" w:space="0" w:color="auto"/>
              <w:bottom w:val="single" w:sz="4" w:space="0" w:color="000000"/>
              <w:right w:val="single" w:sz="4" w:space="0" w:color="000000"/>
            </w:tcBorders>
            <w:vAlign w:val="center"/>
            <w:hideMark/>
          </w:tcPr>
          <w:p w14:paraId="5E94423E" w14:textId="77777777" w:rsidR="004E3011" w:rsidRPr="004E3011" w:rsidRDefault="004E3011" w:rsidP="004E3011">
            <w:pPr>
              <w:jc w:val="left"/>
              <w:rPr>
                <w:rFonts w:ascii="Calibri" w:eastAsia="Times New Roman" w:hAnsi="Calibri" w:cs="Calibri"/>
                <w:color w:val="000000"/>
                <w:sz w:val="20"/>
                <w:szCs w:val="20"/>
                <w:lang w:val="es-BO" w:eastAsia="es-BO"/>
              </w:rPr>
            </w:pPr>
          </w:p>
        </w:tc>
        <w:tc>
          <w:tcPr>
            <w:tcW w:w="1240" w:type="dxa"/>
            <w:vMerge/>
            <w:tcBorders>
              <w:top w:val="nil"/>
              <w:left w:val="single" w:sz="4" w:space="0" w:color="auto"/>
              <w:bottom w:val="single" w:sz="4" w:space="0" w:color="000000"/>
              <w:right w:val="single" w:sz="4" w:space="0" w:color="auto"/>
            </w:tcBorders>
            <w:vAlign w:val="center"/>
            <w:hideMark/>
          </w:tcPr>
          <w:p w14:paraId="78BE1B4A" w14:textId="77777777" w:rsidR="004E3011" w:rsidRPr="004E3011" w:rsidRDefault="004E3011" w:rsidP="004E3011">
            <w:pPr>
              <w:jc w:val="left"/>
              <w:rPr>
                <w:rFonts w:ascii="Calibri" w:eastAsia="Times New Roman" w:hAnsi="Calibri" w:cs="Calibri"/>
                <w:color w:val="000000"/>
                <w:lang w:val="es-BO" w:eastAsia="es-BO"/>
              </w:rPr>
            </w:pPr>
          </w:p>
        </w:tc>
      </w:tr>
      <w:tr w:rsidR="004E3011" w:rsidRPr="004E3011" w14:paraId="21AEA05E" w14:textId="77777777" w:rsidTr="004E3011">
        <w:trPr>
          <w:trHeight w:val="288"/>
          <w:jc w:val="center"/>
        </w:trPr>
        <w:tc>
          <w:tcPr>
            <w:tcW w:w="5080" w:type="dxa"/>
            <w:tcBorders>
              <w:top w:val="nil"/>
              <w:left w:val="single" w:sz="4" w:space="0" w:color="auto"/>
              <w:bottom w:val="single" w:sz="4" w:space="0" w:color="auto"/>
              <w:right w:val="single" w:sz="4" w:space="0" w:color="000000"/>
            </w:tcBorders>
            <w:noWrap/>
            <w:vAlign w:val="bottom"/>
            <w:hideMark/>
          </w:tcPr>
          <w:p w14:paraId="150D82FA" w14:textId="77777777" w:rsidR="004E3011" w:rsidRPr="004E3011" w:rsidRDefault="004E3011" w:rsidP="004E3011">
            <w:pPr>
              <w:jc w:val="left"/>
              <w:rPr>
                <w:rFonts w:ascii="Calibri" w:eastAsia="Times New Roman" w:hAnsi="Calibri" w:cs="Calibri"/>
                <w:color w:val="000000"/>
                <w:sz w:val="20"/>
                <w:szCs w:val="20"/>
                <w:lang w:val="es-BO" w:eastAsia="es-BO"/>
              </w:rPr>
            </w:pPr>
            <w:r w:rsidRPr="004E3011">
              <w:rPr>
                <w:rFonts w:ascii="Calibri" w:eastAsia="Times New Roman" w:hAnsi="Calibri" w:cs="Calibri"/>
                <w:color w:val="000000"/>
                <w:sz w:val="20"/>
                <w:szCs w:val="20"/>
                <w:lang w:val="es-BO" w:eastAsia="es-BO"/>
              </w:rPr>
              <w:t>Disponibilidad del personal en las Regionales = 30 puntos</w:t>
            </w:r>
          </w:p>
        </w:tc>
        <w:tc>
          <w:tcPr>
            <w:tcW w:w="1240" w:type="dxa"/>
            <w:tcBorders>
              <w:top w:val="nil"/>
              <w:left w:val="nil"/>
              <w:bottom w:val="single" w:sz="4" w:space="0" w:color="auto"/>
              <w:right w:val="single" w:sz="4" w:space="0" w:color="auto"/>
            </w:tcBorders>
            <w:noWrap/>
            <w:vAlign w:val="bottom"/>
            <w:hideMark/>
          </w:tcPr>
          <w:p w14:paraId="42666F63" w14:textId="77777777" w:rsidR="004E3011" w:rsidRPr="004E3011" w:rsidRDefault="004E3011" w:rsidP="004E3011">
            <w:pPr>
              <w:jc w:val="right"/>
              <w:rPr>
                <w:rFonts w:ascii="Calibri" w:eastAsia="Times New Roman" w:hAnsi="Calibri" w:cs="Calibri"/>
                <w:color w:val="000000"/>
                <w:lang w:val="es-BO" w:eastAsia="es-BO"/>
              </w:rPr>
            </w:pPr>
            <w:r w:rsidRPr="004E3011">
              <w:rPr>
                <w:rFonts w:ascii="Calibri" w:eastAsia="Times New Roman" w:hAnsi="Calibri" w:cs="Calibri"/>
                <w:color w:val="000000"/>
                <w:lang w:val="es-BO" w:eastAsia="es-BO"/>
              </w:rPr>
              <w:t>30</w:t>
            </w:r>
          </w:p>
        </w:tc>
      </w:tr>
      <w:tr w:rsidR="004E3011" w:rsidRPr="004E3011" w14:paraId="22FAABA1" w14:textId="77777777" w:rsidTr="004E3011">
        <w:trPr>
          <w:trHeight w:val="288"/>
          <w:jc w:val="center"/>
        </w:trPr>
        <w:tc>
          <w:tcPr>
            <w:tcW w:w="508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CC6273A" w14:textId="02BB8E09" w:rsidR="004E3011" w:rsidRPr="004E3011" w:rsidRDefault="004E3011" w:rsidP="004E3011">
            <w:pPr>
              <w:jc w:val="left"/>
              <w:rPr>
                <w:rFonts w:ascii="Calibri" w:eastAsia="Times New Roman" w:hAnsi="Calibri" w:cs="Calibri"/>
                <w:b/>
                <w:bCs/>
                <w:color w:val="000000"/>
                <w:lang w:val="es-BO" w:eastAsia="es-BO"/>
              </w:rPr>
            </w:pPr>
            <w:r w:rsidRPr="004E3011">
              <w:rPr>
                <w:rFonts w:ascii="Calibri" w:eastAsia="Times New Roman" w:hAnsi="Calibri" w:cs="Calibri"/>
                <w:b/>
                <w:bCs/>
                <w:color w:val="000000"/>
                <w:lang w:val="es-BO" w:eastAsia="es-BO"/>
              </w:rPr>
              <w:t xml:space="preserve">Propuesta </w:t>
            </w:r>
            <w:r w:rsidRPr="004E3011">
              <w:rPr>
                <w:rFonts w:ascii="Calibri" w:eastAsia="Times New Roman" w:hAnsi="Calibri" w:cs="Calibri"/>
                <w:b/>
                <w:bCs/>
                <w:color w:val="000000"/>
                <w:lang w:val="es-BO" w:eastAsia="es-BO"/>
              </w:rPr>
              <w:t>Económica</w:t>
            </w:r>
          </w:p>
        </w:tc>
        <w:tc>
          <w:tcPr>
            <w:tcW w:w="1240" w:type="dxa"/>
            <w:tcBorders>
              <w:top w:val="nil"/>
              <w:left w:val="nil"/>
              <w:bottom w:val="single" w:sz="4" w:space="0" w:color="auto"/>
              <w:right w:val="single" w:sz="4" w:space="0" w:color="auto"/>
            </w:tcBorders>
            <w:shd w:val="clear" w:color="auto" w:fill="D9D9D9" w:themeFill="background1" w:themeFillShade="D9"/>
            <w:noWrap/>
            <w:vAlign w:val="bottom"/>
            <w:hideMark/>
          </w:tcPr>
          <w:p w14:paraId="48DBB768" w14:textId="77777777" w:rsidR="004E3011" w:rsidRPr="004E3011" w:rsidRDefault="004E3011" w:rsidP="004E3011">
            <w:pPr>
              <w:jc w:val="right"/>
              <w:rPr>
                <w:rFonts w:ascii="Calibri" w:eastAsia="Times New Roman" w:hAnsi="Calibri" w:cs="Calibri"/>
                <w:b/>
                <w:bCs/>
                <w:color w:val="000000"/>
                <w:lang w:val="es-BO" w:eastAsia="es-BO"/>
              </w:rPr>
            </w:pPr>
            <w:r w:rsidRPr="004E3011">
              <w:rPr>
                <w:rFonts w:ascii="Calibri" w:eastAsia="Times New Roman" w:hAnsi="Calibri" w:cs="Calibri"/>
                <w:b/>
                <w:bCs/>
                <w:color w:val="000000"/>
                <w:lang w:val="es-BO" w:eastAsia="es-BO"/>
              </w:rPr>
              <w:t>30</w:t>
            </w:r>
          </w:p>
        </w:tc>
      </w:tr>
      <w:tr w:rsidR="004E3011" w:rsidRPr="004E3011" w14:paraId="6DC806AC" w14:textId="77777777" w:rsidTr="004E3011">
        <w:trPr>
          <w:trHeight w:val="288"/>
          <w:jc w:val="center"/>
        </w:trPr>
        <w:tc>
          <w:tcPr>
            <w:tcW w:w="5080" w:type="dxa"/>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43D282FB" w14:textId="77777777" w:rsidR="004E3011" w:rsidRPr="004E3011" w:rsidRDefault="004E3011" w:rsidP="004E3011">
            <w:pPr>
              <w:jc w:val="center"/>
              <w:rPr>
                <w:rFonts w:ascii="Calibri" w:eastAsia="Times New Roman" w:hAnsi="Calibri" w:cs="Calibri"/>
                <w:color w:val="000000"/>
                <w:lang w:val="es-BO" w:eastAsia="es-BO"/>
              </w:rPr>
            </w:pPr>
            <w:r w:rsidRPr="004E3011">
              <w:rPr>
                <w:rFonts w:ascii="Calibri" w:eastAsia="Times New Roman" w:hAnsi="Calibri" w:cs="Calibri"/>
                <w:color w:val="000000"/>
                <w:lang w:val="es-BO" w:eastAsia="es-BO"/>
              </w:rPr>
              <w:t>total</w:t>
            </w:r>
          </w:p>
        </w:tc>
        <w:tc>
          <w:tcPr>
            <w:tcW w:w="1240" w:type="dxa"/>
            <w:tcBorders>
              <w:top w:val="nil"/>
              <w:left w:val="nil"/>
              <w:bottom w:val="single" w:sz="4" w:space="0" w:color="auto"/>
              <w:right w:val="single" w:sz="4" w:space="0" w:color="auto"/>
            </w:tcBorders>
            <w:shd w:val="clear" w:color="000000" w:fill="E7E6E6"/>
            <w:noWrap/>
            <w:vAlign w:val="bottom"/>
            <w:hideMark/>
          </w:tcPr>
          <w:p w14:paraId="7DF7B7EA" w14:textId="77777777" w:rsidR="004E3011" w:rsidRPr="004E3011" w:rsidRDefault="004E3011" w:rsidP="004E3011">
            <w:pPr>
              <w:jc w:val="right"/>
              <w:rPr>
                <w:rFonts w:ascii="Calibri" w:eastAsia="Times New Roman" w:hAnsi="Calibri" w:cs="Calibri"/>
                <w:color w:val="000000"/>
                <w:lang w:val="es-BO" w:eastAsia="es-BO"/>
              </w:rPr>
            </w:pPr>
            <w:r w:rsidRPr="004E3011">
              <w:rPr>
                <w:rFonts w:ascii="Calibri" w:eastAsia="Times New Roman" w:hAnsi="Calibri" w:cs="Calibri"/>
                <w:color w:val="000000"/>
                <w:lang w:val="es-BO" w:eastAsia="es-BO"/>
              </w:rPr>
              <w:t>100</w:t>
            </w:r>
          </w:p>
        </w:tc>
      </w:tr>
    </w:tbl>
    <w:p w14:paraId="018B7D80" w14:textId="77777777" w:rsidR="004E3011" w:rsidRDefault="004E3011" w:rsidP="00EA5886">
      <w:pPr>
        <w:ind w:left="426"/>
        <w:rPr>
          <w:rFonts w:ascii="Arial" w:hAnsi="Arial" w:cs="Arial"/>
          <w:sz w:val="20"/>
          <w:szCs w:val="20"/>
        </w:rPr>
      </w:pPr>
    </w:p>
    <w:p w14:paraId="765C146F" w14:textId="45058A27" w:rsidR="00EA5886" w:rsidRPr="00DC2435" w:rsidRDefault="00EA5886" w:rsidP="00EA5886">
      <w:pPr>
        <w:ind w:left="426"/>
        <w:rPr>
          <w:rFonts w:ascii="Arial" w:hAnsi="Arial" w:cs="Arial"/>
          <w:sz w:val="20"/>
          <w:szCs w:val="20"/>
          <w:lang w:eastAsia="es-BO"/>
        </w:rPr>
      </w:pPr>
      <w:r>
        <w:rPr>
          <w:rFonts w:ascii="Arial" w:hAnsi="Arial" w:cs="Arial"/>
          <w:sz w:val="20"/>
          <w:szCs w:val="20"/>
        </w:rPr>
        <w:t xml:space="preserve">Se evaluará la propuesta con la modalidad calidad y precio, </w:t>
      </w:r>
      <w:r w:rsidRPr="00DC2435">
        <w:rPr>
          <w:rFonts w:ascii="Arial" w:hAnsi="Arial" w:cs="Arial"/>
          <w:sz w:val="20"/>
          <w:szCs w:val="20"/>
          <w:lang w:eastAsia="es-BO"/>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588E148" w14:textId="77777777" w:rsidR="00EA5886" w:rsidRPr="00DC2435" w:rsidRDefault="00EA5886" w:rsidP="00EA5886">
      <w:pPr>
        <w:ind w:left="426"/>
        <w:rPr>
          <w:rFonts w:ascii="Arial" w:hAnsi="Arial" w:cs="Arial"/>
          <w:sz w:val="20"/>
          <w:szCs w:val="20"/>
          <w:lang w:eastAsia="es-BO"/>
        </w:rPr>
      </w:pPr>
      <w:r w:rsidRPr="00DC2435">
        <w:rPr>
          <w:rFonts w:ascii="Arial" w:hAnsi="Arial" w:cs="Arial"/>
          <w:sz w:val="20"/>
          <w:szCs w:val="20"/>
          <w:lang w:eastAsia="es-BO"/>
        </w:rPr>
        <w:t xml:space="preserve">Una vez recibidas y </w:t>
      </w:r>
      <w:proofErr w:type="spellStart"/>
      <w:r w:rsidRPr="00DC2435">
        <w:rPr>
          <w:rFonts w:ascii="Arial" w:hAnsi="Arial" w:cs="Arial"/>
          <w:sz w:val="20"/>
          <w:szCs w:val="20"/>
          <w:lang w:eastAsia="es-BO"/>
        </w:rPr>
        <w:t>aperturadas</w:t>
      </w:r>
      <w:proofErr w:type="spellEnd"/>
      <w:r w:rsidRPr="00DC2435">
        <w:rPr>
          <w:rFonts w:ascii="Arial" w:hAnsi="Arial" w:cs="Arial"/>
          <w:sz w:val="20"/>
          <w:szCs w:val="20"/>
          <w:lang w:eastAsia="es-BO"/>
        </w:rPr>
        <w:t xml:space="preserve"> las propuestas, se procede a la evaluación de TODAS. Primero se evalúan los requisitos establecidos aplicando el método CUMPLE o NO CUMPLE e inhabilitando a las que no cumplan con su presentación.</w:t>
      </w:r>
    </w:p>
    <w:p w14:paraId="2F3763D8" w14:textId="77777777" w:rsidR="00EA5886" w:rsidRPr="00DC2435" w:rsidRDefault="00EA5886" w:rsidP="00EA5886">
      <w:pPr>
        <w:ind w:left="426"/>
        <w:rPr>
          <w:rFonts w:ascii="Arial" w:hAnsi="Arial" w:cs="Arial"/>
          <w:sz w:val="20"/>
          <w:szCs w:val="20"/>
          <w:lang w:eastAsia="es-BO"/>
        </w:rPr>
      </w:pPr>
      <w:r w:rsidRPr="00DC2435">
        <w:rPr>
          <w:rFonts w:ascii="Arial" w:hAnsi="Arial" w:cs="Arial"/>
          <w:sz w:val="20"/>
          <w:szCs w:val="20"/>
          <w:lang w:eastAsia="es-BO"/>
        </w:rPr>
        <w:lastRenderedPageBreak/>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7AFE2364" w14:textId="77777777" w:rsidR="00EA5886" w:rsidRPr="00DC2435" w:rsidRDefault="00EA5886" w:rsidP="00EA5886">
      <w:pPr>
        <w:ind w:left="660"/>
        <w:rPr>
          <w:rFonts w:ascii="Arial" w:hAnsi="Arial" w:cs="Arial"/>
          <w:sz w:val="20"/>
          <w:szCs w:val="20"/>
          <w:lang w:eastAsia="es-BO"/>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EA5886" w:rsidRPr="00DC2435" w14:paraId="77D3EFC6" w14:textId="77777777" w:rsidTr="00D429BE">
        <w:trPr>
          <w:trHeight w:val="689"/>
        </w:trPr>
        <w:tc>
          <w:tcPr>
            <w:tcW w:w="3260" w:type="dxa"/>
          </w:tcPr>
          <w:p w14:paraId="02A0AFF0" w14:textId="77777777" w:rsidR="00EA5886" w:rsidRPr="00DC2435" w:rsidRDefault="00EA5886" w:rsidP="00D429BE">
            <w:pPr>
              <w:jc w:val="center"/>
              <w:rPr>
                <w:rFonts w:ascii="Arial" w:eastAsia="Arial" w:hAnsi="Arial" w:cs="Arial"/>
                <w:sz w:val="20"/>
                <w:szCs w:val="20"/>
              </w:rPr>
            </w:pPr>
          </w:p>
          <w:p w14:paraId="698A405C" w14:textId="77777777" w:rsidR="00EA5886" w:rsidRPr="00DC2435" w:rsidRDefault="00EA5886" w:rsidP="00D429BE">
            <w:pPr>
              <w:jc w:val="center"/>
              <w:rPr>
                <w:rFonts w:ascii="Arial" w:eastAsia="Arial" w:hAnsi="Arial" w:cs="Arial"/>
                <w:b/>
                <w:sz w:val="20"/>
                <w:szCs w:val="20"/>
              </w:rPr>
            </w:pPr>
            <w:proofErr w:type="gramStart"/>
            <w:r w:rsidRPr="00DC2435">
              <w:rPr>
                <w:rFonts w:ascii="Arial" w:eastAsia="Arial" w:hAnsi="Arial" w:cs="Arial"/>
                <w:b/>
                <w:sz w:val="20"/>
                <w:szCs w:val="20"/>
              </w:rPr>
              <w:t>PEP  =</w:t>
            </w:r>
            <w:proofErr w:type="gramEnd"/>
            <w:r w:rsidRPr="00DC2435">
              <w:rPr>
                <w:rFonts w:ascii="Arial" w:eastAsia="Arial" w:hAnsi="Arial" w:cs="Arial"/>
                <w:b/>
                <w:sz w:val="20"/>
                <w:szCs w:val="20"/>
              </w:rPr>
              <w:t xml:space="preserve"> (MPO/</w:t>
            </w:r>
            <w:proofErr w:type="gramStart"/>
            <w:r w:rsidRPr="00DC2435">
              <w:rPr>
                <w:rFonts w:ascii="Arial" w:eastAsia="Arial" w:hAnsi="Arial" w:cs="Arial"/>
                <w:b/>
                <w:sz w:val="20"/>
                <w:szCs w:val="20"/>
              </w:rPr>
              <w:t>PP)*</w:t>
            </w:r>
            <w:proofErr w:type="gramEnd"/>
            <w:r w:rsidRPr="00DC2435">
              <w:rPr>
                <w:rFonts w:ascii="Arial" w:eastAsia="Arial" w:hAnsi="Arial" w:cs="Arial"/>
                <w:b/>
                <w:sz w:val="20"/>
                <w:szCs w:val="20"/>
              </w:rPr>
              <w:t>PA</w:t>
            </w:r>
          </w:p>
        </w:tc>
      </w:tr>
    </w:tbl>
    <w:p w14:paraId="18A2746C" w14:textId="77777777" w:rsidR="00EA5886" w:rsidRPr="00646F94" w:rsidRDefault="00EA5886" w:rsidP="00EA5886">
      <w:pPr>
        <w:ind w:left="660"/>
        <w:rPr>
          <w:rFonts w:ascii="Arial" w:eastAsia="Arial" w:hAnsi="Arial" w:cs="Arial"/>
        </w:rPr>
      </w:pPr>
    </w:p>
    <w:p w14:paraId="2B58FF85" w14:textId="77777777" w:rsidR="00EA5886" w:rsidRPr="00DC2435" w:rsidRDefault="00EA5886" w:rsidP="00EA5886">
      <w:pPr>
        <w:ind w:left="1129"/>
        <w:rPr>
          <w:rFonts w:ascii="Arial" w:hAnsi="Arial" w:cs="Arial"/>
          <w:sz w:val="20"/>
          <w:szCs w:val="20"/>
          <w:lang w:eastAsia="es-BO"/>
        </w:rPr>
      </w:pPr>
      <w:r w:rsidRPr="00646F94">
        <w:rPr>
          <w:rFonts w:ascii="Arial" w:eastAsia="Arial" w:hAnsi="Arial" w:cs="Arial"/>
        </w:rPr>
        <w:tab/>
      </w:r>
      <w:r w:rsidRPr="00DC2435">
        <w:rPr>
          <w:rFonts w:ascii="Arial" w:hAnsi="Arial" w:cs="Arial"/>
          <w:sz w:val="20"/>
          <w:szCs w:val="20"/>
          <w:lang w:eastAsia="es-BO"/>
        </w:rPr>
        <w:tab/>
        <w:t>Donde:</w:t>
      </w:r>
    </w:p>
    <w:p w14:paraId="104F5235" w14:textId="77777777" w:rsidR="00EA5886" w:rsidRPr="00DC2435" w:rsidRDefault="00EA5886" w:rsidP="00EA5886">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t>PEP   = Precio Evaluado de la Propuesta</w:t>
      </w:r>
    </w:p>
    <w:p w14:paraId="4E117A45" w14:textId="77777777" w:rsidR="00EA5886" w:rsidRPr="00DC2435" w:rsidRDefault="00EA5886" w:rsidP="00EA5886">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r>
      <w:proofErr w:type="gramStart"/>
      <w:r w:rsidRPr="00DC2435">
        <w:rPr>
          <w:rFonts w:ascii="Arial" w:hAnsi="Arial" w:cs="Arial"/>
          <w:sz w:val="20"/>
          <w:szCs w:val="20"/>
          <w:lang w:eastAsia="es-BO"/>
        </w:rPr>
        <w:t>MPO  =</w:t>
      </w:r>
      <w:proofErr w:type="gramEnd"/>
      <w:r w:rsidRPr="00DC2435">
        <w:rPr>
          <w:rFonts w:ascii="Arial" w:hAnsi="Arial" w:cs="Arial"/>
          <w:sz w:val="20"/>
          <w:szCs w:val="20"/>
          <w:lang w:eastAsia="es-BO"/>
        </w:rPr>
        <w:t xml:space="preserve"> Menor Precio Ofertado</w:t>
      </w:r>
    </w:p>
    <w:p w14:paraId="0F8C79B1" w14:textId="77777777" w:rsidR="00EA5886" w:rsidRPr="00DC2435" w:rsidRDefault="00EA5886" w:rsidP="00EA5886">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t>PP      = Precio propuesto</w:t>
      </w:r>
    </w:p>
    <w:p w14:paraId="1B253FDD" w14:textId="77777777" w:rsidR="00EA5886" w:rsidRPr="00DC2435" w:rsidRDefault="00EA5886" w:rsidP="00EA5886">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t>PA      = Puntaje Asignado a la Oferta Económica</w:t>
      </w:r>
    </w:p>
    <w:p w14:paraId="7F0FBC7A" w14:textId="77777777" w:rsidR="00EA5886" w:rsidRPr="00DC2435" w:rsidRDefault="00EA5886" w:rsidP="00EA5886">
      <w:pPr>
        <w:ind w:left="360"/>
        <w:rPr>
          <w:rFonts w:ascii="Arial" w:hAnsi="Arial" w:cs="Arial"/>
          <w:sz w:val="20"/>
          <w:szCs w:val="20"/>
          <w:lang w:eastAsia="es-BO"/>
        </w:rPr>
      </w:pPr>
      <w:r w:rsidRPr="00DC2435">
        <w:rPr>
          <w:rFonts w:ascii="Arial" w:hAnsi="Arial" w:cs="Arial"/>
          <w:sz w:val="20"/>
          <w:szCs w:val="20"/>
          <w:lang w:eastAsia="es-BO"/>
        </w:rPr>
        <w:t>El puntaje final se obtendrá sumando los puntajes obtenidos en la evaluación de la oferta técnica y la oferta económica.</w:t>
      </w:r>
    </w:p>
    <w:p w14:paraId="0C80E2DA" w14:textId="7685E7E6" w:rsidR="008E7A41" w:rsidRPr="003E68C6" w:rsidRDefault="008E7A41" w:rsidP="008E7A41">
      <w:pPr>
        <w:ind w:left="567"/>
        <w:rPr>
          <w:rFonts w:ascii="Arial" w:hAnsi="Arial" w:cs="Arial"/>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7F4C2515" w14:textId="415F4062" w:rsidR="00C00343" w:rsidRPr="00E353C9" w:rsidRDefault="00C00343" w:rsidP="00C00343">
      <w:pPr>
        <w:ind w:left="426"/>
        <w:rPr>
          <w:rFonts w:ascii="Arial" w:hAnsi="Arial" w:cs="Arial"/>
          <w:sz w:val="20"/>
          <w:szCs w:val="20"/>
        </w:rPr>
      </w:pPr>
      <w:r w:rsidRPr="00E353C9">
        <w:rPr>
          <w:rFonts w:ascii="Arial" w:hAnsi="Arial" w:cs="Arial"/>
          <w:sz w:val="20"/>
          <w:szCs w:val="20"/>
        </w:rPr>
        <w:t xml:space="preserve">La adjudicación será realizada por </w:t>
      </w:r>
      <w:r>
        <w:rPr>
          <w:rFonts w:ascii="Arial" w:hAnsi="Arial" w:cs="Arial"/>
          <w:sz w:val="20"/>
          <w:szCs w:val="20"/>
        </w:rPr>
        <w:t>el total</w:t>
      </w:r>
      <w:r w:rsidRPr="00E353C9">
        <w:rPr>
          <w:rFonts w:ascii="Arial" w:hAnsi="Arial" w:cs="Arial"/>
          <w:sz w:val="20"/>
          <w:szCs w:val="20"/>
        </w:rPr>
        <w:t xml:space="preserve">, </w:t>
      </w:r>
      <w:r w:rsidR="008E7A41">
        <w:rPr>
          <w:rFonts w:ascii="Arial" w:hAnsi="Arial" w:cs="Arial"/>
          <w:sz w:val="20"/>
          <w:szCs w:val="20"/>
        </w:rPr>
        <w:t>a la oferta que obtenga el mayor puntaje</w:t>
      </w:r>
      <w:r w:rsidRPr="00E353C9">
        <w:rPr>
          <w:rFonts w:ascii="Arial" w:hAnsi="Arial" w:cs="Arial"/>
          <w:sz w:val="20"/>
          <w:szCs w:val="20"/>
        </w:rPr>
        <w:t>, siempre y cuando cumplan con las especificaciones técnicas requeridas.</w:t>
      </w:r>
    </w:p>
    <w:p w14:paraId="576E733C" w14:textId="77777777" w:rsidR="00C37F94" w:rsidRPr="00C37F94" w:rsidRDefault="00C37F94" w:rsidP="00C00343">
      <w:pPr>
        <w:rPr>
          <w:rFonts w:ascii="Arial" w:hAnsi="Arial" w:cs="Arial"/>
          <w:sz w:val="20"/>
          <w:szCs w:val="20"/>
          <w:u w:val="single"/>
        </w:rPr>
      </w:pPr>
    </w:p>
    <w:p w14:paraId="0DA1BF24" w14:textId="5594B567" w:rsidR="00C37F94" w:rsidRPr="00C37F94" w:rsidRDefault="002809FD" w:rsidP="00C37F94">
      <w:pPr>
        <w:pStyle w:val="Prrafodelista"/>
        <w:numPr>
          <w:ilvl w:val="0"/>
          <w:numId w:val="1"/>
        </w:numPr>
        <w:ind w:left="426" w:hanging="426"/>
        <w:rPr>
          <w:rFonts w:ascii="Arial" w:hAnsi="Arial" w:cs="Arial"/>
          <w:sz w:val="20"/>
          <w:szCs w:val="20"/>
          <w:u w:val="single"/>
        </w:rPr>
      </w:pPr>
      <w:r>
        <w:rPr>
          <w:rFonts w:ascii="Arial" w:hAnsi="Arial" w:cs="Arial"/>
          <w:b/>
          <w:sz w:val="20"/>
          <w:szCs w:val="20"/>
          <w:u w:val="single"/>
        </w:rPr>
        <w:t xml:space="preserve">MONTO </w:t>
      </w:r>
      <w:r w:rsidR="00512DAE">
        <w:rPr>
          <w:rFonts w:ascii="Arial" w:hAnsi="Arial" w:cs="Arial"/>
          <w:b/>
          <w:sz w:val="20"/>
          <w:szCs w:val="20"/>
          <w:u w:val="single"/>
        </w:rPr>
        <w:t>DE</w:t>
      </w:r>
      <w:r w:rsidR="00C00343">
        <w:rPr>
          <w:rFonts w:ascii="Arial" w:hAnsi="Arial" w:cs="Arial"/>
          <w:b/>
          <w:sz w:val="20"/>
          <w:szCs w:val="20"/>
          <w:u w:val="single"/>
        </w:rPr>
        <w:t>L SERVICIO</w:t>
      </w:r>
      <w:r w:rsidR="00C37F94" w:rsidRPr="00C37F94">
        <w:rPr>
          <w:rFonts w:ascii="Arial" w:hAnsi="Arial" w:cs="Arial"/>
          <w:b/>
          <w:sz w:val="20"/>
          <w:szCs w:val="20"/>
          <w:u w:val="single"/>
        </w:rPr>
        <w:t xml:space="preserve">: </w:t>
      </w:r>
    </w:p>
    <w:p w14:paraId="112E726A" w14:textId="77777777" w:rsidR="00C37F94" w:rsidRPr="00C37F94" w:rsidRDefault="00C37F94" w:rsidP="00C37F94">
      <w:pPr>
        <w:pStyle w:val="Prrafodelista"/>
        <w:ind w:left="426"/>
        <w:rPr>
          <w:rFonts w:ascii="Arial" w:hAnsi="Arial" w:cs="Arial"/>
          <w:b/>
          <w:sz w:val="20"/>
          <w:szCs w:val="20"/>
        </w:rPr>
      </w:pPr>
    </w:p>
    <w:p w14:paraId="2237A109" w14:textId="77777777" w:rsidR="008B4B72" w:rsidRPr="008E7A41" w:rsidRDefault="008B4B72" w:rsidP="008E7A41">
      <w:pPr>
        <w:pStyle w:val="Prrafodelista"/>
        <w:spacing w:after="120"/>
        <w:ind w:left="427"/>
        <w:contextualSpacing w:val="0"/>
        <w:rPr>
          <w:rFonts w:ascii="Arial" w:hAnsi="Arial" w:cs="Arial"/>
          <w:sz w:val="20"/>
          <w:szCs w:val="20"/>
        </w:rPr>
      </w:pPr>
      <w:r w:rsidRPr="008E7A41">
        <w:rPr>
          <w:rFonts w:ascii="Arial" w:hAnsi="Arial" w:cs="Arial"/>
          <w:sz w:val="20"/>
          <w:szCs w:val="20"/>
        </w:rPr>
        <w:t>Los honorarios a percibirse por el PROVEEDOR, por el patrocinio que realice en las causas judiciales que le sean asignadas, es del 10% (diez por ciento) del monto efectivamente recuperado por la CSBP, sea mediante conciliación, negociación o emergente del PROCESO COACTIVO patrocinado por el PROVEEDOR.</w:t>
      </w:r>
    </w:p>
    <w:p w14:paraId="14DB643C" w14:textId="7CC8052D" w:rsidR="00512DAE" w:rsidRDefault="008B4B72" w:rsidP="00512DAE">
      <w:pPr>
        <w:pStyle w:val="Prrafodelista"/>
        <w:ind w:left="426"/>
        <w:rPr>
          <w:rFonts w:ascii="Arial" w:hAnsi="Arial" w:cs="Arial"/>
          <w:sz w:val="20"/>
          <w:szCs w:val="20"/>
        </w:rPr>
      </w:pPr>
      <w:r w:rsidRPr="008E7A41">
        <w:rPr>
          <w:rFonts w:ascii="Arial" w:hAnsi="Arial" w:cs="Arial"/>
          <w:sz w:val="20"/>
          <w:szCs w:val="20"/>
        </w:rPr>
        <w:t>De manera mensual, la CSBP deberá cubrir los gastos administrativos/operativos del Proveedor que ascienden a Bs6</w:t>
      </w:r>
      <w:r w:rsidR="0078569B">
        <w:rPr>
          <w:rFonts w:ascii="Arial" w:hAnsi="Arial" w:cs="Arial"/>
          <w:sz w:val="20"/>
          <w:szCs w:val="20"/>
        </w:rPr>
        <w:t>.</w:t>
      </w:r>
      <w:r w:rsidRPr="008E7A41">
        <w:rPr>
          <w:rFonts w:ascii="Arial" w:hAnsi="Arial" w:cs="Arial"/>
          <w:sz w:val="20"/>
          <w:szCs w:val="20"/>
        </w:rPr>
        <w:t>000</w:t>
      </w:r>
      <w:r w:rsidR="0078569B">
        <w:rPr>
          <w:rFonts w:ascii="Arial" w:hAnsi="Arial" w:cs="Arial"/>
          <w:sz w:val="20"/>
          <w:szCs w:val="20"/>
        </w:rPr>
        <w:t>,00</w:t>
      </w:r>
      <w:r w:rsidRPr="008E7A41">
        <w:rPr>
          <w:rFonts w:ascii="Arial" w:hAnsi="Arial" w:cs="Arial"/>
          <w:sz w:val="20"/>
          <w:szCs w:val="20"/>
        </w:rPr>
        <w:t>. Este pago será solicitado hasta dentro de los 15 días posteriores al mes vencido por Asesoría Legal Nacional, una vez que las Asesoría Legales de las Regionales de La Paz, Cochabamba y Santa Cruz, den conformidad a informes/planillas de avance mensual que les presentará el proveedor en cada uno de los departamentos citados</w:t>
      </w:r>
    </w:p>
    <w:p w14:paraId="65F0F882" w14:textId="77777777" w:rsidR="008E7A41" w:rsidRDefault="008E7A41" w:rsidP="00512DAE">
      <w:pPr>
        <w:pStyle w:val="Prrafodelista"/>
        <w:ind w:left="426"/>
        <w:rPr>
          <w:rFonts w:ascii="Arial" w:hAnsi="Arial" w:cs="Arial"/>
          <w:sz w:val="20"/>
          <w:szCs w:val="20"/>
        </w:rPr>
      </w:pPr>
    </w:p>
    <w:p w14:paraId="05219DD9" w14:textId="45264B0C" w:rsidR="00E353C9" w:rsidRPr="00512DAE" w:rsidRDefault="0084268D" w:rsidP="00512DAE">
      <w:pPr>
        <w:pStyle w:val="Prrafodelista"/>
        <w:numPr>
          <w:ilvl w:val="0"/>
          <w:numId w:val="1"/>
        </w:numPr>
        <w:ind w:left="426" w:hanging="426"/>
        <w:rPr>
          <w:rFonts w:ascii="Arial" w:hAnsi="Arial" w:cs="Arial"/>
          <w:b/>
          <w:color w:val="000000" w:themeColor="text1"/>
          <w:sz w:val="20"/>
          <w:szCs w:val="20"/>
          <w:u w:val="single"/>
        </w:rPr>
      </w:pPr>
      <w:r w:rsidRPr="00512DAE">
        <w:rPr>
          <w:rFonts w:ascii="Arial" w:hAnsi="Arial" w:cs="Arial"/>
          <w:b/>
          <w:sz w:val="20"/>
          <w:szCs w:val="20"/>
          <w:u w:val="single"/>
        </w:rPr>
        <w:t>MULTAS:</w:t>
      </w:r>
      <w:r w:rsidR="00402D1D" w:rsidRPr="00512DAE">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4F98B51" w:rsidR="00402D1D" w:rsidRDefault="008B4B72" w:rsidP="00E353C9">
      <w:pPr>
        <w:pStyle w:val="Prrafodelista"/>
        <w:ind w:left="426"/>
        <w:rPr>
          <w:rFonts w:ascii="Arial" w:hAnsi="Arial" w:cs="Arial"/>
          <w:sz w:val="20"/>
          <w:szCs w:val="20"/>
        </w:rPr>
      </w:pPr>
      <w:r>
        <w:rPr>
          <w:rFonts w:ascii="Arial" w:hAnsi="Arial" w:cs="Arial"/>
          <w:sz w:val="20"/>
          <w:szCs w:val="20"/>
        </w:rPr>
        <w:t>N</w:t>
      </w:r>
      <w:r w:rsidR="008E7A41">
        <w:rPr>
          <w:rFonts w:ascii="Arial" w:hAnsi="Arial" w:cs="Arial"/>
          <w:sz w:val="20"/>
          <w:szCs w:val="20"/>
        </w:rPr>
        <w:t xml:space="preserve">o aplica. </w:t>
      </w:r>
    </w:p>
    <w:p w14:paraId="3115565B" w14:textId="77777777" w:rsidR="000E2BFB" w:rsidRDefault="000E2BFB" w:rsidP="00E353C9">
      <w:pPr>
        <w:pStyle w:val="Prrafodelista"/>
        <w:ind w:left="426"/>
        <w:rPr>
          <w:rFonts w:ascii="Arial" w:hAnsi="Arial" w:cs="Arial"/>
          <w:color w:val="000000" w:themeColor="text1"/>
          <w:sz w:val="20"/>
          <w:szCs w:val="20"/>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vAlign w:val="center"/>
          </w:tcPr>
          <w:p w14:paraId="4076BCD8" w14:textId="3FD43B38"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493" w:type="dxa"/>
            <w:vAlign w:val="center"/>
          </w:tcPr>
          <w:p w14:paraId="26377B2B" w14:textId="299800D3" w:rsidR="0084268D" w:rsidRPr="00D62E66" w:rsidRDefault="006301EA" w:rsidP="003F2828">
            <w:pPr>
              <w:jc w:val="center"/>
              <w:rPr>
                <w:rFonts w:ascii="Arial" w:hAnsi="Arial" w:cs="Arial"/>
                <w:sz w:val="20"/>
                <w:szCs w:val="20"/>
              </w:rPr>
            </w:pPr>
            <w:r>
              <w:rPr>
                <w:rFonts w:ascii="Arial" w:hAnsi="Arial" w:cs="Arial"/>
                <w:sz w:val="20"/>
                <w:szCs w:val="20"/>
              </w:rPr>
              <w:t>30/12</w:t>
            </w:r>
            <w:r w:rsidR="00E353C9" w:rsidRPr="00D62E66">
              <w:rPr>
                <w:rFonts w:ascii="Arial" w:hAnsi="Arial" w:cs="Arial"/>
                <w:sz w:val="20"/>
                <w:szCs w:val="20"/>
              </w:rPr>
              <w:t>/202</w:t>
            </w:r>
            <w:r w:rsidR="00A43F34">
              <w:rPr>
                <w:rFonts w:ascii="Arial" w:hAnsi="Arial" w:cs="Arial"/>
                <w:sz w:val="20"/>
                <w:szCs w:val="20"/>
              </w:rPr>
              <w:t>5</w:t>
            </w:r>
          </w:p>
        </w:tc>
        <w:tc>
          <w:tcPr>
            <w:tcW w:w="1338" w:type="dxa"/>
            <w:vAlign w:val="center"/>
          </w:tcPr>
          <w:p w14:paraId="397CEC26" w14:textId="77777777" w:rsidR="0084268D" w:rsidRPr="00D62E66" w:rsidRDefault="0084268D" w:rsidP="00A50CA3">
            <w:pPr>
              <w:jc w:val="center"/>
              <w:rPr>
                <w:rFonts w:ascii="Arial" w:hAnsi="Arial" w:cs="Arial"/>
                <w:sz w:val="20"/>
                <w:szCs w:val="20"/>
              </w:rPr>
            </w:pPr>
          </w:p>
        </w:tc>
        <w:tc>
          <w:tcPr>
            <w:tcW w:w="3119" w:type="dxa"/>
            <w:vAlign w:val="center"/>
          </w:tcPr>
          <w:p w14:paraId="087C4B3E" w14:textId="71EA2D2E" w:rsidR="0084268D" w:rsidRPr="00E353C9" w:rsidRDefault="0084268D" w:rsidP="00A50CA3">
            <w:pPr>
              <w:jc w:val="center"/>
              <w:rPr>
                <w:rFonts w:ascii="Arial" w:hAnsi="Arial" w:cs="Arial"/>
                <w:sz w:val="20"/>
                <w:szCs w:val="20"/>
                <w:lang w:val="es-ES_tradnl"/>
              </w:rPr>
            </w:pPr>
          </w:p>
        </w:tc>
      </w:tr>
      <w:tr w:rsidR="00E353C9" w:rsidRPr="009B52E4" w14:paraId="18BB71B2" w14:textId="77777777" w:rsidTr="00E353C9">
        <w:trPr>
          <w:trHeight w:val="163"/>
        </w:trPr>
        <w:tc>
          <w:tcPr>
            <w:tcW w:w="893" w:type="dxa"/>
            <w:vAlign w:val="center"/>
          </w:tcPr>
          <w:p w14:paraId="1A9C792E" w14:textId="3025E278" w:rsidR="00E353C9" w:rsidRPr="00E353C9" w:rsidRDefault="00A43F34" w:rsidP="00E353C9">
            <w:pPr>
              <w:jc w:val="center"/>
              <w:rPr>
                <w:rFonts w:ascii="Arial" w:hAnsi="Arial" w:cs="Arial"/>
                <w:sz w:val="20"/>
                <w:szCs w:val="20"/>
              </w:rPr>
            </w:pPr>
            <w:r>
              <w:rPr>
                <w:rFonts w:ascii="Arial" w:hAnsi="Arial" w:cs="Arial"/>
                <w:sz w:val="20"/>
                <w:szCs w:val="20"/>
              </w:rPr>
              <w:t>2</w:t>
            </w:r>
          </w:p>
        </w:tc>
        <w:tc>
          <w:tcPr>
            <w:tcW w:w="2672" w:type="dxa"/>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7366711C" w:rsidR="00E353C9" w:rsidRPr="00E353C9" w:rsidRDefault="006301EA" w:rsidP="00E353C9">
            <w:pPr>
              <w:jc w:val="center"/>
              <w:rPr>
                <w:rFonts w:ascii="Arial" w:hAnsi="Arial" w:cs="Arial"/>
                <w:sz w:val="20"/>
                <w:szCs w:val="20"/>
              </w:rPr>
            </w:pPr>
            <w:r>
              <w:rPr>
                <w:rFonts w:ascii="Arial" w:hAnsi="Arial" w:cs="Arial"/>
                <w:sz w:val="20"/>
                <w:szCs w:val="20"/>
              </w:rPr>
              <w:t>5/</w:t>
            </w:r>
            <w:r w:rsidR="00A43F34">
              <w:rPr>
                <w:rFonts w:ascii="Arial" w:hAnsi="Arial" w:cs="Arial"/>
                <w:sz w:val="20"/>
                <w:szCs w:val="20"/>
              </w:rPr>
              <w:t>1</w:t>
            </w:r>
            <w:r w:rsidR="00E353C9" w:rsidRPr="00E353C9">
              <w:rPr>
                <w:rFonts w:ascii="Arial" w:hAnsi="Arial" w:cs="Arial"/>
                <w:sz w:val="20"/>
                <w:szCs w:val="20"/>
              </w:rPr>
              <w:t>/202</w:t>
            </w:r>
            <w:r>
              <w:rPr>
                <w:rFonts w:ascii="Arial" w:hAnsi="Arial" w:cs="Arial"/>
                <w:sz w:val="20"/>
                <w:szCs w:val="20"/>
              </w:rPr>
              <w:t>6</w:t>
            </w:r>
          </w:p>
          <w:p w14:paraId="275A0058" w14:textId="35B0C59E" w:rsidR="00E353C9" w:rsidRPr="00E353C9" w:rsidRDefault="00E353C9" w:rsidP="00E353C9">
            <w:pPr>
              <w:jc w:val="center"/>
              <w:rPr>
                <w:rFonts w:ascii="Arial" w:hAnsi="Arial" w:cs="Arial"/>
                <w:sz w:val="20"/>
                <w:szCs w:val="20"/>
              </w:rPr>
            </w:pPr>
          </w:p>
        </w:tc>
        <w:tc>
          <w:tcPr>
            <w:tcW w:w="1338" w:type="dxa"/>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F06DBF1"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A43F34">
              <w:rPr>
                <w:rFonts w:ascii="Arial" w:hAnsi="Arial" w:cs="Arial"/>
                <w:sz w:val="20"/>
                <w:szCs w:val="20"/>
              </w:rPr>
              <w:t>0</w:t>
            </w:r>
            <w:r w:rsidR="00512DAE">
              <w:rPr>
                <w:rFonts w:ascii="Arial" w:hAnsi="Arial" w:cs="Arial"/>
                <w:sz w:val="20"/>
                <w:szCs w:val="20"/>
              </w:rPr>
              <w:t>0</w:t>
            </w:r>
          </w:p>
        </w:tc>
        <w:tc>
          <w:tcPr>
            <w:tcW w:w="3119" w:type="dxa"/>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FF246D" w:rsidRPr="009B52E4" w14:paraId="3C9EEC3D" w14:textId="77777777" w:rsidTr="00E353C9">
        <w:trPr>
          <w:trHeight w:val="163"/>
        </w:trPr>
        <w:tc>
          <w:tcPr>
            <w:tcW w:w="893" w:type="dxa"/>
            <w:vAlign w:val="center"/>
          </w:tcPr>
          <w:p w14:paraId="31E8E48A" w14:textId="597A2BA9" w:rsidR="00FF246D" w:rsidRDefault="00A43F34" w:rsidP="00FF246D">
            <w:pPr>
              <w:jc w:val="center"/>
              <w:rPr>
                <w:rFonts w:ascii="Arial" w:hAnsi="Arial" w:cs="Arial"/>
                <w:sz w:val="20"/>
                <w:szCs w:val="20"/>
              </w:rPr>
            </w:pPr>
            <w:r>
              <w:rPr>
                <w:rFonts w:ascii="Arial" w:hAnsi="Arial" w:cs="Arial"/>
                <w:sz w:val="20"/>
                <w:szCs w:val="20"/>
              </w:rPr>
              <w:t>3</w:t>
            </w:r>
          </w:p>
        </w:tc>
        <w:tc>
          <w:tcPr>
            <w:tcW w:w="2672" w:type="dxa"/>
            <w:vAlign w:val="center"/>
          </w:tcPr>
          <w:p w14:paraId="4E944618" w14:textId="38F803E6" w:rsidR="00FF246D" w:rsidRPr="00E353C9" w:rsidRDefault="00FF246D" w:rsidP="00FF246D">
            <w:pPr>
              <w:jc w:val="center"/>
              <w:rPr>
                <w:rFonts w:ascii="Arial" w:hAnsi="Arial" w:cs="Arial"/>
                <w:sz w:val="20"/>
                <w:szCs w:val="20"/>
              </w:rPr>
            </w:pPr>
            <w:r>
              <w:rPr>
                <w:rFonts w:ascii="Arial" w:hAnsi="Arial" w:cs="Arial"/>
                <w:sz w:val="20"/>
                <w:szCs w:val="20"/>
              </w:rPr>
              <w:t xml:space="preserve">Apertura de </w:t>
            </w:r>
            <w:r w:rsidR="00A43F34">
              <w:rPr>
                <w:rFonts w:ascii="Arial" w:hAnsi="Arial" w:cs="Arial"/>
                <w:sz w:val="20"/>
                <w:szCs w:val="20"/>
              </w:rPr>
              <w:t>Propuestas</w:t>
            </w:r>
          </w:p>
        </w:tc>
        <w:tc>
          <w:tcPr>
            <w:tcW w:w="1493" w:type="dxa"/>
            <w:vAlign w:val="center"/>
          </w:tcPr>
          <w:p w14:paraId="12E5C27E" w14:textId="77777777" w:rsidR="00FF246D" w:rsidRPr="00E353C9" w:rsidRDefault="00FF246D" w:rsidP="00FF246D">
            <w:pPr>
              <w:jc w:val="center"/>
              <w:rPr>
                <w:rFonts w:ascii="Arial" w:hAnsi="Arial" w:cs="Arial"/>
                <w:sz w:val="20"/>
                <w:szCs w:val="20"/>
              </w:rPr>
            </w:pPr>
          </w:p>
          <w:p w14:paraId="2951D6E5" w14:textId="41310C46" w:rsidR="00FF246D" w:rsidRPr="00E353C9" w:rsidRDefault="006301EA" w:rsidP="00A43F34">
            <w:pPr>
              <w:jc w:val="center"/>
              <w:rPr>
                <w:rFonts w:ascii="Arial" w:hAnsi="Arial" w:cs="Arial"/>
                <w:sz w:val="20"/>
                <w:szCs w:val="20"/>
              </w:rPr>
            </w:pPr>
            <w:r>
              <w:rPr>
                <w:rFonts w:ascii="Arial" w:hAnsi="Arial" w:cs="Arial"/>
                <w:sz w:val="20"/>
                <w:szCs w:val="20"/>
              </w:rPr>
              <w:t>5</w:t>
            </w:r>
            <w:r w:rsidR="00A43F34">
              <w:rPr>
                <w:rFonts w:ascii="Arial" w:hAnsi="Arial" w:cs="Arial"/>
                <w:sz w:val="20"/>
                <w:szCs w:val="20"/>
              </w:rPr>
              <w:t>/1</w:t>
            </w:r>
            <w:r w:rsidR="00A43F34" w:rsidRPr="00E353C9">
              <w:rPr>
                <w:rFonts w:ascii="Arial" w:hAnsi="Arial" w:cs="Arial"/>
                <w:sz w:val="20"/>
                <w:szCs w:val="20"/>
              </w:rPr>
              <w:t>/202</w:t>
            </w:r>
            <w:r w:rsidR="00A43F34">
              <w:rPr>
                <w:rFonts w:ascii="Arial" w:hAnsi="Arial" w:cs="Arial"/>
                <w:sz w:val="20"/>
                <w:szCs w:val="20"/>
              </w:rPr>
              <w:t>5</w:t>
            </w:r>
          </w:p>
        </w:tc>
        <w:tc>
          <w:tcPr>
            <w:tcW w:w="1338" w:type="dxa"/>
            <w:vAlign w:val="center"/>
          </w:tcPr>
          <w:p w14:paraId="43ADD04E" w14:textId="3240D549" w:rsidR="00FF246D" w:rsidRPr="00E353C9" w:rsidRDefault="00FF246D" w:rsidP="00FF246D">
            <w:pPr>
              <w:jc w:val="center"/>
              <w:rPr>
                <w:rFonts w:ascii="Arial" w:hAnsi="Arial" w:cs="Arial"/>
                <w:sz w:val="20"/>
                <w:szCs w:val="20"/>
              </w:rPr>
            </w:pPr>
            <w:r w:rsidRPr="00E353C9">
              <w:rPr>
                <w:rFonts w:ascii="Arial" w:hAnsi="Arial" w:cs="Arial"/>
                <w:sz w:val="20"/>
                <w:szCs w:val="20"/>
              </w:rPr>
              <w:t>15:</w:t>
            </w:r>
            <w:r w:rsidR="00D4115C">
              <w:rPr>
                <w:rFonts w:ascii="Arial" w:hAnsi="Arial" w:cs="Arial"/>
                <w:sz w:val="20"/>
                <w:szCs w:val="20"/>
              </w:rPr>
              <w:t>1</w:t>
            </w:r>
            <w:r>
              <w:rPr>
                <w:rFonts w:ascii="Arial" w:hAnsi="Arial" w:cs="Arial"/>
                <w:sz w:val="20"/>
                <w:szCs w:val="20"/>
              </w:rPr>
              <w:t>5</w:t>
            </w:r>
          </w:p>
        </w:tc>
        <w:tc>
          <w:tcPr>
            <w:tcW w:w="3119" w:type="dxa"/>
            <w:vAlign w:val="center"/>
          </w:tcPr>
          <w:p w14:paraId="7250A284" w14:textId="77777777" w:rsidR="00FF246D" w:rsidRPr="00C95CD5" w:rsidRDefault="00FF246D" w:rsidP="00FF246D">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1A778469" w14:textId="77777777" w:rsidR="00FF246D" w:rsidRPr="00C95CD5" w:rsidRDefault="00FF246D" w:rsidP="00FF246D">
            <w:pPr>
              <w:rPr>
                <w:rStyle w:val="Hipervnculo"/>
                <w:rFonts w:ascii="Arial" w:hAnsi="Arial" w:cs="Arial"/>
                <w:sz w:val="20"/>
                <w:szCs w:val="20"/>
              </w:rPr>
            </w:pPr>
          </w:p>
          <w:p w14:paraId="7E1D1441" w14:textId="761F7DB1" w:rsidR="00FF246D" w:rsidRPr="00E353C9" w:rsidRDefault="00FF246D" w:rsidP="00FF246D">
            <w:pPr>
              <w:rPr>
                <w:rFonts w:ascii="Arial" w:hAnsi="Arial" w:cs="Arial"/>
                <w:b/>
                <w:sz w:val="20"/>
                <w:szCs w:val="20"/>
              </w:rPr>
            </w:pPr>
            <w:r w:rsidRPr="00C95CD5">
              <w:rPr>
                <w:rFonts w:ascii="Arial" w:hAnsi="Arial" w:cs="Arial"/>
                <w:sz w:val="20"/>
                <w:szCs w:val="20"/>
              </w:rPr>
              <w:t>ID de reunión: 895 4712 5968</w:t>
            </w:r>
            <w:r w:rsidRPr="00C95CD5">
              <w:rPr>
                <w:rFonts w:ascii="Arial" w:hAnsi="Arial" w:cs="Arial"/>
                <w:sz w:val="20"/>
                <w:szCs w:val="20"/>
              </w:rPr>
              <w:br/>
              <w:t>Código de acceso: 689096</w:t>
            </w:r>
          </w:p>
        </w:tc>
      </w:tr>
      <w:tr w:rsidR="00FF246D" w:rsidRPr="009B52E4" w14:paraId="031C0F54" w14:textId="77777777" w:rsidTr="00E353C9">
        <w:trPr>
          <w:trHeight w:val="253"/>
        </w:trPr>
        <w:tc>
          <w:tcPr>
            <w:tcW w:w="893" w:type="dxa"/>
            <w:vAlign w:val="center"/>
          </w:tcPr>
          <w:p w14:paraId="22D508CA" w14:textId="2C1BB6A6" w:rsidR="00FF246D" w:rsidRPr="00E353C9" w:rsidRDefault="00A43F34" w:rsidP="00FF246D">
            <w:pPr>
              <w:jc w:val="center"/>
              <w:rPr>
                <w:rFonts w:ascii="Arial" w:hAnsi="Arial" w:cs="Arial"/>
                <w:sz w:val="20"/>
                <w:szCs w:val="20"/>
              </w:rPr>
            </w:pPr>
            <w:r>
              <w:rPr>
                <w:rFonts w:ascii="Arial" w:hAnsi="Arial" w:cs="Arial"/>
                <w:sz w:val="20"/>
                <w:szCs w:val="20"/>
              </w:rPr>
              <w:t>4</w:t>
            </w:r>
          </w:p>
        </w:tc>
        <w:tc>
          <w:tcPr>
            <w:tcW w:w="2672" w:type="dxa"/>
            <w:vAlign w:val="center"/>
          </w:tcPr>
          <w:p w14:paraId="61BEEC79" w14:textId="77777777" w:rsidR="00FF246D" w:rsidRPr="00E353C9" w:rsidRDefault="00FF246D" w:rsidP="00FF246D">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vAlign w:val="center"/>
          </w:tcPr>
          <w:p w14:paraId="7482B58C" w14:textId="5CA9DD83" w:rsidR="00FF246D" w:rsidRPr="00E353C9" w:rsidRDefault="006301EA" w:rsidP="00FF246D">
            <w:pPr>
              <w:jc w:val="center"/>
              <w:rPr>
                <w:rFonts w:ascii="Arial" w:hAnsi="Arial" w:cs="Arial"/>
                <w:sz w:val="20"/>
                <w:szCs w:val="20"/>
              </w:rPr>
            </w:pPr>
            <w:r>
              <w:rPr>
                <w:rFonts w:ascii="Arial" w:hAnsi="Arial" w:cs="Arial"/>
                <w:sz w:val="20"/>
                <w:szCs w:val="20"/>
              </w:rPr>
              <w:t>6</w:t>
            </w:r>
            <w:r w:rsidR="00A43F34">
              <w:rPr>
                <w:rFonts w:ascii="Arial" w:hAnsi="Arial" w:cs="Arial"/>
                <w:sz w:val="20"/>
                <w:szCs w:val="20"/>
              </w:rPr>
              <w:t>/1/2025</w:t>
            </w:r>
          </w:p>
        </w:tc>
        <w:tc>
          <w:tcPr>
            <w:tcW w:w="3119" w:type="dxa"/>
            <w:vAlign w:val="center"/>
          </w:tcPr>
          <w:p w14:paraId="557BA2A9" w14:textId="09C04E27" w:rsidR="00FF246D" w:rsidRPr="00E353C9" w:rsidRDefault="00FF246D" w:rsidP="00FF246D">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7D9B658" w14:textId="77777777" w:rsidR="006301EA" w:rsidRDefault="006301EA" w:rsidP="006301EA">
      <w:pPr>
        <w:ind w:left="360"/>
        <w:rPr>
          <w:rFonts w:cstheme="minorHAnsi"/>
        </w:rPr>
      </w:pPr>
      <w:r>
        <w:rPr>
          <w:rFonts w:cstheme="minorHAnsi"/>
        </w:rPr>
        <w:t>(*) Estas fechas son referenciales y podrán ser modificadas de acuerdo a la necesidad y situaciones que ameriten su modificación.</w:t>
      </w:r>
    </w:p>
    <w:p w14:paraId="421E84CE" w14:textId="77777777" w:rsidR="006301EA" w:rsidRPr="009B52E4" w:rsidRDefault="006301EA" w:rsidP="003575D2">
      <w:pPr>
        <w:rPr>
          <w:rFonts w:ascii="Arial" w:hAnsi="Arial" w:cs="Arial"/>
          <w:sz w:val="20"/>
          <w:szCs w:val="20"/>
        </w:rPr>
      </w:pPr>
    </w:p>
    <w:p w14:paraId="7E8B4842" w14:textId="35FACC7D" w:rsidR="00E353C9" w:rsidRDefault="00512DAE" w:rsidP="00C37F94">
      <w:pPr>
        <w:pStyle w:val="Prrafodelista"/>
        <w:numPr>
          <w:ilvl w:val="0"/>
          <w:numId w:val="1"/>
        </w:numPr>
        <w:ind w:left="426" w:hanging="426"/>
        <w:rPr>
          <w:rFonts w:ascii="Arial" w:hAnsi="Arial" w:cs="Arial"/>
          <w:sz w:val="20"/>
          <w:szCs w:val="20"/>
        </w:rPr>
      </w:pPr>
      <w:r>
        <w:rPr>
          <w:rFonts w:ascii="Arial" w:hAnsi="Arial" w:cs="Arial"/>
          <w:b/>
          <w:sz w:val="20"/>
          <w:szCs w:val="20"/>
          <w:u w:val="single"/>
        </w:rPr>
        <w:t xml:space="preserve">FORMA DE </w:t>
      </w:r>
      <w:r w:rsidR="001F086A" w:rsidRPr="009B52E4">
        <w:rPr>
          <w:rFonts w:ascii="Arial" w:hAnsi="Arial" w:cs="Arial"/>
          <w:b/>
          <w:sz w:val="20"/>
          <w:szCs w:val="20"/>
          <w:u w:val="single"/>
        </w:rPr>
        <w:t>PAGO</w:t>
      </w:r>
      <w:r w:rsidR="003575D2" w:rsidRPr="009B52E4">
        <w:rPr>
          <w:rFonts w:ascii="Arial" w:hAnsi="Arial" w:cs="Arial"/>
          <w:sz w:val="20"/>
          <w:szCs w:val="20"/>
        </w:rPr>
        <w:t>:</w:t>
      </w:r>
    </w:p>
    <w:p w14:paraId="636A7EF9" w14:textId="77777777" w:rsidR="00547E51" w:rsidRDefault="00547E51" w:rsidP="00547E51">
      <w:pPr>
        <w:pStyle w:val="Prrafodelista"/>
        <w:ind w:left="426"/>
        <w:rPr>
          <w:rFonts w:ascii="Arial" w:hAnsi="Arial" w:cs="Arial"/>
          <w:sz w:val="20"/>
          <w:szCs w:val="20"/>
        </w:rPr>
      </w:pPr>
    </w:p>
    <w:p w14:paraId="2A1E4E3A" w14:textId="1CED63B9"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B07759">
        <w:rPr>
          <w:rFonts w:ascii="Arial" w:hAnsi="Arial" w:cs="Arial"/>
          <w:sz w:val="20"/>
          <w:szCs w:val="20"/>
        </w:rPr>
        <w:t xml:space="preserve"> </w:t>
      </w:r>
      <w:r w:rsidR="00F37611" w:rsidRPr="00E353C9">
        <w:rPr>
          <w:rFonts w:ascii="Arial" w:hAnsi="Arial" w:cs="Arial"/>
          <w:sz w:val="20"/>
          <w:szCs w:val="20"/>
        </w:rPr>
        <w:t xml:space="preserve">se </w:t>
      </w:r>
      <w:r w:rsidR="00F37611" w:rsidRPr="00C95CD5">
        <w:rPr>
          <w:rFonts w:ascii="Arial" w:hAnsi="Arial" w:cs="Arial"/>
          <w:sz w:val="20"/>
          <w:szCs w:val="20"/>
        </w:rPr>
        <w:t xml:space="preserve">efectuará previa </w:t>
      </w:r>
      <w:r w:rsidR="00A43F34">
        <w:rPr>
          <w:rFonts w:ascii="Arial" w:hAnsi="Arial" w:cs="Arial"/>
          <w:sz w:val="20"/>
          <w:szCs w:val="20"/>
        </w:rPr>
        <w:t xml:space="preserve">presentación de </w:t>
      </w:r>
      <w:r w:rsidR="00F37611" w:rsidRPr="00C95CD5">
        <w:rPr>
          <w:rFonts w:ascii="Arial" w:hAnsi="Arial" w:cs="Arial"/>
          <w:sz w:val="20"/>
          <w:szCs w:val="20"/>
        </w:rPr>
        <w:t xml:space="preserve">nota fiscal </w:t>
      </w:r>
      <w:r w:rsidR="00E353C9" w:rsidRPr="00C95CD5">
        <w:rPr>
          <w:rFonts w:ascii="Arial" w:hAnsi="Arial" w:cs="Arial"/>
          <w:sz w:val="20"/>
          <w:szCs w:val="20"/>
        </w:rPr>
        <w:t>o</w:t>
      </w:r>
      <w:r w:rsidR="00F37611" w:rsidRPr="00C95CD5">
        <w:rPr>
          <w:rFonts w:ascii="Arial" w:hAnsi="Arial" w:cs="Arial"/>
          <w:sz w:val="20"/>
          <w:szCs w:val="20"/>
        </w:rPr>
        <w:t xml:space="preserve"> documento equivalente</w:t>
      </w:r>
      <w:r w:rsidR="00BF6E64">
        <w:rPr>
          <w:rFonts w:ascii="Arial" w:hAnsi="Arial" w:cs="Arial"/>
          <w:sz w:val="20"/>
          <w:szCs w:val="20"/>
        </w:rPr>
        <w:t xml:space="preserve"> o retención que corresponda</w:t>
      </w:r>
      <w:r w:rsidR="00A43F3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547E51">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EE93DA2" w:rsidR="001F086A" w:rsidRDefault="00E62A3E" w:rsidP="00547E51">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6301EA">
        <w:rPr>
          <w:rFonts w:ascii="Arial" w:hAnsi="Arial" w:cs="Arial"/>
          <w:sz w:val="20"/>
          <w:szCs w:val="20"/>
        </w:rPr>
        <w:t>30</w:t>
      </w:r>
      <w:r w:rsidR="00FF456A">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6301EA">
        <w:rPr>
          <w:rFonts w:ascii="Arial" w:hAnsi="Arial" w:cs="Arial"/>
          <w:sz w:val="20"/>
          <w:szCs w:val="20"/>
        </w:rPr>
        <w:t>diciembre</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BF6E64">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14E5" w14:textId="77777777" w:rsidR="00DF723C" w:rsidRDefault="00DF723C" w:rsidP="003518DA">
      <w:r>
        <w:separator/>
      </w:r>
    </w:p>
  </w:endnote>
  <w:endnote w:type="continuationSeparator" w:id="0">
    <w:p w14:paraId="54A74D10" w14:textId="77777777" w:rsidR="00DF723C" w:rsidRDefault="00DF723C"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2EE8" w14:textId="77777777" w:rsidR="00DF723C" w:rsidRDefault="00DF723C" w:rsidP="003518DA">
      <w:r>
        <w:separator/>
      </w:r>
    </w:p>
  </w:footnote>
  <w:footnote w:type="continuationSeparator" w:id="0">
    <w:p w14:paraId="026EA5E0" w14:textId="77777777" w:rsidR="00DF723C" w:rsidRDefault="00DF723C"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2E77E07"/>
    <w:multiLevelType w:val="hybridMultilevel"/>
    <w:tmpl w:val="30463A76"/>
    <w:lvl w:ilvl="0" w:tplc="0C0A0017">
      <w:start w:val="1"/>
      <w:numFmt w:val="lowerLetter"/>
      <w:lvlText w:val="%1)"/>
      <w:lvlJc w:val="left"/>
      <w:pPr>
        <w:ind w:left="502" w:hanging="360"/>
      </w:pPr>
      <w:rPr>
        <w:rFonts w:hint="default"/>
      </w:rPr>
    </w:lvl>
    <w:lvl w:ilvl="1" w:tplc="0C0A0003">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8"/>
  </w:num>
  <w:num w:numId="3" w16cid:durableId="984238808">
    <w:abstractNumId w:val="3"/>
  </w:num>
  <w:num w:numId="4" w16cid:durableId="1781099808">
    <w:abstractNumId w:val="10"/>
  </w:num>
  <w:num w:numId="5" w16cid:durableId="274218337">
    <w:abstractNumId w:val="0"/>
  </w:num>
  <w:num w:numId="6" w16cid:durableId="1982929461">
    <w:abstractNumId w:val="7"/>
  </w:num>
  <w:num w:numId="7" w16cid:durableId="681738088">
    <w:abstractNumId w:val="2"/>
  </w:num>
  <w:num w:numId="8" w16cid:durableId="2141146509">
    <w:abstractNumId w:val="9"/>
  </w:num>
  <w:num w:numId="9" w16cid:durableId="1346832070">
    <w:abstractNumId w:val="5"/>
  </w:num>
  <w:num w:numId="10" w16cid:durableId="736437955">
    <w:abstractNumId w:val="1"/>
  </w:num>
  <w:num w:numId="11" w16cid:durableId="1123187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16BC"/>
    <w:rsid w:val="00021572"/>
    <w:rsid w:val="00034254"/>
    <w:rsid w:val="000368E6"/>
    <w:rsid w:val="000667F7"/>
    <w:rsid w:val="00086B8B"/>
    <w:rsid w:val="00090505"/>
    <w:rsid w:val="000A665F"/>
    <w:rsid w:val="000A7CA5"/>
    <w:rsid w:val="000B3DE8"/>
    <w:rsid w:val="000B5005"/>
    <w:rsid w:val="000C2689"/>
    <w:rsid w:val="000C50E3"/>
    <w:rsid w:val="000C6EE3"/>
    <w:rsid w:val="000C7800"/>
    <w:rsid w:val="000E2BFB"/>
    <w:rsid w:val="000E759C"/>
    <w:rsid w:val="001009FC"/>
    <w:rsid w:val="00103410"/>
    <w:rsid w:val="001110D9"/>
    <w:rsid w:val="00120172"/>
    <w:rsid w:val="00135C7C"/>
    <w:rsid w:val="00155D22"/>
    <w:rsid w:val="00170B1B"/>
    <w:rsid w:val="00186D11"/>
    <w:rsid w:val="001A1E5C"/>
    <w:rsid w:val="001A6BA1"/>
    <w:rsid w:val="001B3752"/>
    <w:rsid w:val="001C1840"/>
    <w:rsid w:val="001C4920"/>
    <w:rsid w:val="001E616A"/>
    <w:rsid w:val="001F086A"/>
    <w:rsid w:val="001F6DBC"/>
    <w:rsid w:val="00204734"/>
    <w:rsid w:val="00212A95"/>
    <w:rsid w:val="00212AC4"/>
    <w:rsid w:val="00244C92"/>
    <w:rsid w:val="0024628B"/>
    <w:rsid w:val="00263226"/>
    <w:rsid w:val="0026627A"/>
    <w:rsid w:val="002769FB"/>
    <w:rsid w:val="002809FD"/>
    <w:rsid w:val="002834ED"/>
    <w:rsid w:val="00287781"/>
    <w:rsid w:val="00292716"/>
    <w:rsid w:val="00293AFB"/>
    <w:rsid w:val="002D3967"/>
    <w:rsid w:val="002E7A69"/>
    <w:rsid w:val="002F4CD3"/>
    <w:rsid w:val="002F6A29"/>
    <w:rsid w:val="003038B4"/>
    <w:rsid w:val="0031071A"/>
    <w:rsid w:val="0033615C"/>
    <w:rsid w:val="00343443"/>
    <w:rsid w:val="003518DA"/>
    <w:rsid w:val="003575D2"/>
    <w:rsid w:val="00357801"/>
    <w:rsid w:val="003625FF"/>
    <w:rsid w:val="00365CBE"/>
    <w:rsid w:val="00370596"/>
    <w:rsid w:val="0037409A"/>
    <w:rsid w:val="003968FF"/>
    <w:rsid w:val="003A31D4"/>
    <w:rsid w:val="003C30DD"/>
    <w:rsid w:val="003C51FE"/>
    <w:rsid w:val="003C52D2"/>
    <w:rsid w:val="003D5BBE"/>
    <w:rsid w:val="003E5C5A"/>
    <w:rsid w:val="003F161B"/>
    <w:rsid w:val="003F2828"/>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D5ECD"/>
    <w:rsid w:val="004E3011"/>
    <w:rsid w:val="004E5CCD"/>
    <w:rsid w:val="004F0358"/>
    <w:rsid w:val="004F05A0"/>
    <w:rsid w:val="004F0C84"/>
    <w:rsid w:val="00512DAE"/>
    <w:rsid w:val="00546C8C"/>
    <w:rsid w:val="00547E51"/>
    <w:rsid w:val="00564C61"/>
    <w:rsid w:val="005651B6"/>
    <w:rsid w:val="00572155"/>
    <w:rsid w:val="005773A2"/>
    <w:rsid w:val="0058407E"/>
    <w:rsid w:val="005A126E"/>
    <w:rsid w:val="005B0F53"/>
    <w:rsid w:val="005C0F70"/>
    <w:rsid w:val="005C2BE5"/>
    <w:rsid w:val="005C77EE"/>
    <w:rsid w:val="005D411C"/>
    <w:rsid w:val="00602E40"/>
    <w:rsid w:val="00613639"/>
    <w:rsid w:val="00623934"/>
    <w:rsid w:val="00626CFB"/>
    <w:rsid w:val="006301EA"/>
    <w:rsid w:val="00641922"/>
    <w:rsid w:val="006423EF"/>
    <w:rsid w:val="00650F9D"/>
    <w:rsid w:val="00656749"/>
    <w:rsid w:val="006712B7"/>
    <w:rsid w:val="00672662"/>
    <w:rsid w:val="006753F5"/>
    <w:rsid w:val="00685B89"/>
    <w:rsid w:val="00687D94"/>
    <w:rsid w:val="006930C9"/>
    <w:rsid w:val="0069374F"/>
    <w:rsid w:val="00693927"/>
    <w:rsid w:val="00696A70"/>
    <w:rsid w:val="006A368E"/>
    <w:rsid w:val="006A374A"/>
    <w:rsid w:val="006A4F6C"/>
    <w:rsid w:val="006B12C5"/>
    <w:rsid w:val="006B3560"/>
    <w:rsid w:val="006D352B"/>
    <w:rsid w:val="006D4D9C"/>
    <w:rsid w:val="006E0358"/>
    <w:rsid w:val="006E1B2A"/>
    <w:rsid w:val="00712E7A"/>
    <w:rsid w:val="007150F3"/>
    <w:rsid w:val="00715699"/>
    <w:rsid w:val="00727CF6"/>
    <w:rsid w:val="007421CB"/>
    <w:rsid w:val="00743D1A"/>
    <w:rsid w:val="0075769D"/>
    <w:rsid w:val="00765275"/>
    <w:rsid w:val="00784F87"/>
    <w:rsid w:val="0078569B"/>
    <w:rsid w:val="00792825"/>
    <w:rsid w:val="007A1C86"/>
    <w:rsid w:val="007A305F"/>
    <w:rsid w:val="007B0812"/>
    <w:rsid w:val="007B19E4"/>
    <w:rsid w:val="007D17B9"/>
    <w:rsid w:val="007D5A05"/>
    <w:rsid w:val="007F021C"/>
    <w:rsid w:val="0084268D"/>
    <w:rsid w:val="0084304F"/>
    <w:rsid w:val="00891871"/>
    <w:rsid w:val="008A3F78"/>
    <w:rsid w:val="008A652C"/>
    <w:rsid w:val="008B39F2"/>
    <w:rsid w:val="008B4B72"/>
    <w:rsid w:val="008B5D32"/>
    <w:rsid w:val="008D20D2"/>
    <w:rsid w:val="008E7A41"/>
    <w:rsid w:val="009159D3"/>
    <w:rsid w:val="00932CE6"/>
    <w:rsid w:val="009330BF"/>
    <w:rsid w:val="0093463C"/>
    <w:rsid w:val="00941C00"/>
    <w:rsid w:val="00952D11"/>
    <w:rsid w:val="00956736"/>
    <w:rsid w:val="0098495D"/>
    <w:rsid w:val="00987563"/>
    <w:rsid w:val="0099758D"/>
    <w:rsid w:val="009A01EC"/>
    <w:rsid w:val="009A03C9"/>
    <w:rsid w:val="009B52E4"/>
    <w:rsid w:val="009B54FE"/>
    <w:rsid w:val="009B6D4C"/>
    <w:rsid w:val="009C2D94"/>
    <w:rsid w:val="009F0BF8"/>
    <w:rsid w:val="009F0D1C"/>
    <w:rsid w:val="00A226F2"/>
    <w:rsid w:val="00A27ED7"/>
    <w:rsid w:val="00A36BAB"/>
    <w:rsid w:val="00A43F34"/>
    <w:rsid w:val="00A53767"/>
    <w:rsid w:val="00A60545"/>
    <w:rsid w:val="00A6753F"/>
    <w:rsid w:val="00A83AEE"/>
    <w:rsid w:val="00A9184A"/>
    <w:rsid w:val="00AB03DC"/>
    <w:rsid w:val="00AC399D"/>
    <w:rsid w:val="00AD74F7"/>
    <w:rsid w:val="00AF58DE"/>
    <w:rsid w:val="00B00161"/>
    <w:rsid w:val="00B02443"/>
    <w:rsid w:val="00B07759"/>
    <w:rsid w:val="00B11C96"/>
    <w:rsid w:val="00B222F0"/>
    <w:rsid w:val="00B34F9A"/>
    <w:rsid w:val="00B42169"/>
    <w:rsid w:val="00B46AB9"/>
    <w:rsid w:val="00B54902"/>
    <w:rsid w:val="00B55275"/>
    <w:rsid w:val="00B60304"/>
    <w:rsid w:val="00B7653D"/>
    <w:rsid w:val="00B77DDB"/>
    <w:rsid w:val="00B90B3F"/>
    <w:rsid w:val="00BA1683"/>
    <w:rsid w:val="00BB0720"/>
    <w:rsid w:val="00BC66DF"/>
    <w:rsid w:val="00BD1184"/>
    <w:rsid w:val="00BF6B38"/>
    <w:rsid w:val="00BF6E64"/>
    <w:rsid w:val="00BF75D3"/>
    <w:rsid w:val="00C00343"/>
    <w:rsid w:val="00C1197E"/>
    <w:rsid w:val="00C17C49"/>
    <w:rsid w:val="00C37F94"/>
    <w:rsid w:val="00C402A0"/>
    <w:rsid w:val="00C50F2F"/>
    <w:rsid w:val="00C605D2"/>
    <w:rsid w:val="00C733E7"/>
    <w:rsid w:val="00C76735"/>
    <w:rsid w:val="00C95CD5"/>
    <w:rsid w:val="00CA1C1C"/>
    <w:rsid w:val="00CA732C"/>
    <w:rsid w:val="00CA7415"/>
    <w:rsid w:val="00CC2B37"/>
    <w:rsid w:val="00CD056D"/>
    <w:rsid w:val="00CE2C6D"/>
    <w:rsid w:val="00CF18CB"/>
    <w:rsid w:val="00D108A8"/>
    <w:rsid w:val="00D1187B"/>
    <w:rsid w:val="00D134D6"/>
    <w:rsid w:val="00D4115C"/>
    <w:rsid w:val="00D44D4B"/>
    <w:rsid w:val="00D6079F"/>
    <w:rsid w:val="00D62E66"/>
    <w:rsid w:val="00D66344"/>
    <w:rsid w:val="00D720DA"/>
    <w:rsid w:val="00D75B13"/>
    <w:rsid w:val="00D93C84"/>
    <w:rsid w:val="00DA141B"/>
    <w:rsid w:val="00DC0784"/>
    <w:rsid w:val="00DC1BE6"/>
    <w:rsid w:val="00DE203C"/>
    <w:rsid w:val="00DE360B"/>
    <w:rsid w:val="00DF1946"/>
    <w:rsid w:val="00DF723C"/>
    <w:rsid w:val="00E02C76"/>
    <w:rsid w:val="00E034DB"/>
    <w:rsid w:val="00E1012A"/>
    <w:rsid w:val="00E12A46"/>
    <w:rsid w:val="00E32627"/>
    <w:rsid w:val="00E33E28"/>
    <w:rsid w:val="00E353C9"/>
    <w:rsid w:val="00E52A58"/>
    <w:rsid w:val="00E55322"/>
    <w:rsid w:val="00E60ECF"/>
    <w:rsid w:val="00E62A3E"/>
    <w:rsid w:val="00E843FB"/>
    <w:rsid w:val="00E84F8C"/>
    <w:rsid w:val="00E97386"/>
    <w:rsid w:val="00EA18CB"/>
    <w:rsid w:val="00EA5886"/>
    <w:rsid w:val="00EB201B"/>
    <w:rsid w:val="00ED003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 w:val="00FE48AF"/>
    <w:rsid w:val="00FF104F"/>
    <w:rsid w:val="00FF246D"/>
    <w:rsid w:val="00FF456A"/>
    <w:rsid w:val="00FF5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Refdecomentario">
    <w:name w:val="annotation reference"/>
    <w:basedOn w:val="Fuentedeprrafopredeter"/>
    <w:uiPriority w:val="99"/>
    <w:semiHidden/>
    <w:unhideWhenUsed/>
    <w:rsid w:val="003C52D2"/>
    <w:rPr>
      <w:sz w:val="16"/>
      <w:szCs w:val="16"/>
    </w:rPr>
  </w:style>
  <w:style w:type="paragraph" w:styleId="Textocomentario">
    <w:name w:val="annotation text"/>
    <w:basedOn w:val="Normal"/>
    <w:link w:val="TextocomentarioCar"/>
    <w:uiPriority w:val="99"/>
    <w:semiHidden/>
    <w:unhideWhenUsed/>
    <w:rsid w:val="003C52D2"/>
    <w:rPr>
      <w:sz w:val="20"/>
      <w:szCs w:val="20"/>
    </w:rPr>
  </w:style>
  <w:style w:type="character" w:customStyle="1" w:styleId="TextocomentarioCar">
    <w:name w:val="Texto comentario Car"/>
    <w:basedOn w:val="Fuentedeprrafopredeter"/>
    <w:link w:val="Textocomentario"/>
    <w:uiPriority w:val="99"/>
    <w:semiHidden/>
    <w:rsid w:val="003C52D2"/>
    <w:rPr>
      <w:sz w:val="20"/>
      <w:szCs w:val="20"/>
    </w:rPr>
  </w:style>
  <w:style w:type="paragraph" w:styleId="Asuntodelcomentario">
    <w:name w:val="annotation subject"/>
    <w:basedOn w:val="Textocomentario"/>
    <w:next w:val="Textocomentario"/>
    <w:link w:val="AsuntodelcomentarioCar"/>
    <w:uiPriority w:val="99"/>
    <w:semiHidden/>
    <w:unhideWhenUsed/>
    <w:rsid w:val="003C52D2"/>
    <w:rPr>
      <w:b/>
      <w:bCs/>
    </w:rPr>
  </w:style>
  <w:style w:type="character" w:customStyle="1" w:styleId="AsuntodelcomentarioCar">
    <w:name w:val="Asunto del comentario Car"/>
    <w:basedOn w:val="TextocomentarioCar"/>
    <w:link w:val="Asuntodelcomentario"/>
    <w:uiPriority w:val="99"/>
    <w:semiHidden/>
    <w:rsid w:val="003C52D2"/>
    <w:rPr>
      <w:b/>
      <w:bCs/>
      <w:sz w:val="20"/>
      <w:szCs w:val="20"/>
    </w:rPr>
  </w:style>
  <w:style w:type="paragraph" w:styleId="Revisin">
    <w:name w:val="Revision"/>
    <w:hidden/>
    <w:uiPriority w:val="99"/>
    <w:semiHidden/>
    <w:rsid w:val="003C52D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2DF9E-8CDE-4F4F-8020-11AA7794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788</Words>
  <Characters>4339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7</cp:revision>
  <cp:lastPrinted>2025-12-30T16:39:00Z</cp:lastPrinted>
  <dcterms:created xsi:type="dcterms:W3CDTF">2025-01-06T18:55:00Z</dcterms:created>
  <dcterms:modified xsi:type="dcterms:W3CDTF">2025-12-30T19:23:00Z</dcterms:modified>
</cp:coreProperties>
</file>