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B527" w14:textId="77777777" w:rsidR="00273122" w:rsidRDefault="00000000">
      <w:pPr>
        <w:spacing w:after="0"/>
        <w:jc w:val="center"/>
        <w:rPr>
          <w:rFonts w:cstheme="minorHAnsi"/>
          <w:b/>
          <w:sz w:val="20"/>
          <w:szCs w:val="20"/>
          <w:lang w:val="es-ES"/>
        </w:rPr>
      </w:pPr>
      <w:bookmarkStart w:id="0" w:name="_Hlk26360877"/>
      <w:r>
        <w:rPr>
          <w:rFonts w:cstheme="minorHAnsi"/>
          <w:b/>
          <w:sz w:val="20"/>
          <w:szCs w:val="20"/>
          <w:lang w:val="es-ES"/>
        </w:rPr>
        <w:t>ESPECIFICACIONES TÉCNICAS</w:t>
      </w:r>
    </w:p>
    <w:p w14:paraId="57D66A50" w14:textId="77777777" w:rsidR="00273122" w:rsidRDefault="00273122">
      <w:pPr>
        <w:spacing w:after="0"/>
        <w:jc w:val="center"/>
        <w:rPr>
          <w:rFonts w:cstheme="minorHAnsi"/>
          <w:b/>
          <w:sz w:val="20"/>
          <w:szCs w:val="20"/>
          <w:lang w:val="es-ES"/>
        </w:rPr>
      </w:pPr>
    </w:p>
    <w:tbl>
      <w:tblPr>
        <w:tblStyle w:val="Tablaconcuadrcula"/>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008"/>
        <w:gridCol w:w="819"/>
        <w:gridCol w:w="851"/>
      </w:tblGrid>
      <w:tr w:rsidR="00273122" w14:paraId="2F0C6A88" w14:textId="77777777">
        <w:trPr>
          <w:trHeight w:val="136"/>
        </w:trPr>
        <w:tc>
          <w:tcPr>
            <w:tcW w:w="4957" w:type="dxa"/>
            <w:vMerge w:val="restart"/>
            <w:shd w:val="clear" w:color="auto" w:fill="BFBFBF" w:themeFill="background1" w:themeFillShade="BF"/>
            <w:vAlign w:val="center"/>
          </w:tcPr>
          <w:p w14:paraId="57B97466" w14:textId="77777777" w:rsidR="00273122" w:rsidRDefault="00000000">
            <w:pPr>
              <w:spacing w:after="0" w:line="240" w:lineRule="auto"/>
              <w:rPr>
                <w:rFonts w:asciiTheme="minorEastAsia" w:hAnsiTheme="minorEastAsia" w:cstheme="minorEastAsia"/>
                <w:b/>
                <w:sz w:val="18"/>
                <w:szCs w:val="18"/>
                <w:lang w:val="es-ES"/>
              </w:rPr>
            </w:pPr>
            <w:r>
              <w:rPr>
                <w:rFonts w:asciiTheme="minorEastAsia" w:hAnsiTheme="minorEastAsia" w:cstheme="minorEastAsia"/>
                <w:b/>
                <w:sz w:val="18"/>
                <w:szCs w:val="18"/>
                <w:lang w:val="es-ES"/>
              </w:rPr>
              <w:t>REQUISITOS NECESARIOS DEL(LOS) SERVICIO(S) Y LAS CONDICIONES COMPLEMENTARIAS</w:t>
            </w:r>
          </w:p>
        </w:tc>
        <w:tc>
          <w:tcPr>
            <w:tcW w:w="3008" w:type="dxa"/>
            <w:vMerge w:val="restart"/>
            <w:shd w:val="clear" w:color="auto" w:fill="BFBFBF" w:themeFill="background1" w:themeFillShade="BF"/>
            <w:vAlign w:val="center"/>
          </w:tcPr>
          <w:p w14:paraId="00B35822" w14:textId="77777777" w:rsidR="00273122" w:rsidRDefault="00000000">
            <w:pPr>
              <w:spacing w:after="0" w:line="240" w:lineRule="auto"/>
              <w:jc w:val="center"/>
              <w:rPr>
                <w:rFonts w:asciiTheme="minorEastAsia" w:hAnsiTheme="minorEastAsia" w:cstheme="minorEastAsia"/>
                <w:b/>
                <w:sz w:val="18"/>
                <w:szCs w:val="18"/>
                <w:lang w:val="es-ES"/>
              </w:rPr>
            </w:pPr>
            <w:r>
              <w:rPr>
                <w:rFonts w:asciiTheme="minorEastAsia" w:hAnsiTheme="minorEastAsia" w:cstheme="minorEastAsia"/>
                <w:b/>
                <w:sz w:val="18"/>
                <w:szCs w:val="18"/>
                <w:lang w:val="es-ES"/>
              </w:rPr>
              <w:t>DETALLE DE LA PROPUESTA</w:t>
            </w:r>
          </w:p>
        </w:tc>
        <w:tc>
          <w:tcPr>
            <w:tcW w:w="1670" w:type="dxa"/>
            <w:gridSpan w:val="2"/>
            <w:shd w:val="clear" w:color="auto" w:fill="BFBFBF" w:themeFill="background1" w:themeFillShade="BF"/>
            <w:vAlign w:val="center"/>
          </w:tcPr>
          <w:p w14:paraId="7B48B31D" w14:textId="77777777" w:rsidR="00273122" w:rsidRDefault="00000000">
            <w:pPr>
              <w:spacing w:after="0" w:line="240" w:lineRule="auto"/>
              <w:jc w:val="center"/>
              <w:rPr>
                <w:rFonts w:asciiTheme="minorEastAsia" w:hAnsiTheme="minorEastAsia" w:cstheme="minorEastAsia"/>
                <w:b/>
                <w:sz w:val="18"/>
                <w:szCs w:val="18"/>
                <w:lang w:val="es-ES"/>
              </w:rPr>
            </w:pPr>
            <w:r>
              <w:rPr>
                <w:rFonts w:asciiTheme="minorEastAsia" w:hAnsiTheme="minorEastAsia" w:cstheme="minorEastAsia"/>
                <w:b/>
                <w:sz w:val="18"/>
                <w:szCs w:val="18"/>
                <w:lang w:val="es-ES"/>
              </w:rPr>
              <w:t>ESTAS COLUMNAS SERÁN LLENADAS POR EL CONVOCANTE</w:t>
            </w:r>
          </w:p>
        </w:tc>
      </w:tr>
      <w:tr w:rsidR="00273122" w14:paraId="4E7D6BB3" w14:textId="77777777">
        <w:trPr>
          <w:cantSplit/>
          <w:trHeight w:val="1068"/>
        </w:trPr>
        <w:tc>
          <w:tcPr>
            <w:tcW w:w="4957" w:type="dxa"/>
            <w:vMerge/>
            <w:shd w:val="clear" w:color="auto" w:fill="BFBFBF" w:themeFill="background1" w:themeFillShade="BF"/>
            <w:vAlign w:val="center"/>
          </w:tcPr>
          <w:p w14:paraId="0A5FA054" w14:textId="77777777" w:rsidR="00273122" w:rsidRDefault="00273122">
            <w:pPr>
              <w:spacing w:after="0" w:line="240" w:lineRule="auto"/>
              <w:jc w:val="center"/>
              <w:rPr>
                <w:rFonts w:asciiTheme="minorEastAsia" w:hAnsiTheme="minorEastAsia" w:cstheme="minorEastAsia"/>
                <w:b/>
                <w:sz w:val="18"/>
                <w:szCs w:val="18"/>
              </w:rPr>
            </w:pPr>
          </w:p>
        </w:tc>
        <w:tc>
          <w:tcPr>
            <w:tcW w:w="3008" w:type="dxa"/>
            <w:vMerge/>
            <w:shd w:val="clear" w:color="auto" w:fill="BFBFBF" w:themeFill="background1" w:themeFillShade="BF"/>
            <w:vAlign w:val="center"/>
          </w:tcPr>
          <w:p w14:paraId="11965D7B" w14:textId="77777777" w:rsidR="00273122" w:rsidRDefault="00273122">
            <w:pPr>
              <w:spacing w:after="0" w:line="240" w:lineRule="auto"/>
              <w:jc w:val="center"/>
              <w:rPr>
                <w:rFonts w:asciiTheme="minorEastAsia" w:hAnsiTheme="minorEastAsia" w:cstheme="minorEastAsia"/>
                <w:b/>
                <w:sz w:val="18"/>
                <w:szCs w:val="18"/>
              </w:rPr>
            </w:pPr>
          </w:p>
        </w:tc>
        <w:tc>
          <w:tcPr>
            <w:tcW w:w="819" w:type="dxa"/>
            <w:shd w:val="clear" w:color="auto" w:fill="BFBFBF" w:themeFill="background1" w:themeFillShade="BF"/>
            <w:textDirection w:val="tbRl"/>
            <w:vAlign w:val="center"/>
          </w:tcPr>
          <w:p w14:paraId="508CFC8B" w14:textId="77777777" w:rsidR="00273122" w:rsidRDefault="00000000">
            <w:pPr>
              <w:spacing w:after="0" w:line="240" w:lineRule="auto"/>
              <w:ind w:left="113" w:right="113"/>
              <w:jc w:val="center"/>
              <w:rPr>
                <w:rFonts w:asciiTheme="minorEastAsia" w:hAnsiTheme="minorEastAsia" w:cstheme="minorEastAsia"/>
                <w:b/>
                <w:sz w:val="18"/>
                <w:szCs w:val="18"/>
                <w:lang w:val="es-ES"/>
              </w:rPr>
            </w:pPr>
            <w:r>
              <w:rPr>
                <w:rFonts w:asciiTheme="minorEastAsia" w:hAnsiTheme="minorEastAsia" w:cstheme="minorEastAsia"/>
                <w:b/>
                <w:sz w:val="18"/>
                <w:szCs w:val="18"/>
                <w:lang w:val="es-ES"/>
              </w:rPr>
              <w:t>CUMPLE</w:t>
            </w:r>
          </w:p>
        </w:tc>
        <w:tc>
          <w:tcPr>
            <w:tcW w:w="851" w:type="dxa"/>
            <w:shd w:val="clear" w:color="auto" w:fill="BFBFBF" w:themeFill="background1" w:themeFillShade="BF"/>
            <w:textDirection w:val="tbRl"/>
            <w:vAlign w:val="center"/>
          </w:tcPr>
          <w:p w14:paraId="4BC13790" w14:textId="77777777" w:rsidR="00273122" w:rsidRDefault="00000000">
            <w:pPr>
              <w:spacing w:after="0" w:line="240" w:lineRule="auto"/>
              <w:ind w:left="113" w:right="113"/>
              <w:jc w:val="center"/>
              <w:rPr>
                <w:rFonts w:asciiTheme="minorEastAsia" w:hAnsiTheme="minorEastAsia" w:cstheme="minorEastAsia"/>
                <w:b/>
                <w:sz w:val="18"/>
                <w:szCs w:val="18"/>
                <w:lang w:val="es-ES"/>
              </w:rPr>
            </w:pPr>
            <w:r>
              <w:rPr>
                <w:rFonts w:asciiTheme="minorEastAsia" w:hAnsiTheme="minorEastAsia" w:cstheme="minorEastAsia"/>
                <w:b/>
                <w:sz w:val="18"/>
                <w:szCs w:val="18"/>
                <w:lang w:val="es-ES"/>
              </w:rPr>
              <w:t>NO CUMPLE</w:t>
            </w:r>
          </w:p>
        </w:tc>
      </w:tr>
      <w:tr w:rsidR="00273122" w14:paraId="1DC5D4EE" w14:textId="77777777">
        <w:trPr>
          <w:trHeight w:val="144"/>
        </w:trPr>
        <w:tc>
          <w:tcPr>
            <w:tcW w:w="4957" w:type="dxa"/>
            <w:shd w:val="clear" w:color="auto" w:fill="D0CECE" w:themeFill="background2" w:themeFillShade="E6"/>
          </w:tcPr>
          <w:p w14:paraId="3C998A71" w14:textId="77777777" w:rsidR="00273122" w:rsidRDefault="00000000">
            <w:pPr>
              <w:spacing w:after="0" w:line="240" w:lineRule="auto"/>
              <w:rPr>
                <w:rFonts w:asciiTheme="majorEastAsia" w:hAnsiTheme="majorEastAsia" w:cstheme="majorEastAsia"/>
                <w:b/>
                <w:bCs/>
                <w:color w:val="000000" w:themeColor="text1"/>
                <w:sz w:val="20"/>
                <w:szCs w:val="20"/>
              </w:rPr>
            </w:pPr>
            <w:r>
              <w:rPr>
                <w:rFonts w:asciiTheme="majorEastAsia" w:hAnsiTheme="majorEastAsia" w:cstheme="majorEastAsia"/>
                <w:b/>
                <w:bCs/>
                <w:color w:val="000000" w:themeColor="text1"/>
                <w:sz w:val="20"/>
                <w:szCs w:val="20"/>
              </w:rPr>
              <w:t>OBJETIVO DEL SERVICIO</w:t>
            </w:r>
          </w:p>
        </w:tc>
        <w:tc>
          <w:tcPr>
            <w:tcW w:w="3008" w:type="dxa"/>
            <w:shd w:val="clear" w:color="auto" w:fill="D0CECE" w:themeFill="background2" w:themeFillShade="E6"/>
          </w:tcPr>
          <w:p w14:paraId="6960F7C6" w14:textId="77777777" w:rsidR="00273122" w:rsidRDefault="00273122">
            <w:pPr>
              <w:spacing w:after="0" w:line="240" w:lineRule="auto"/>
              <w:jc w:val="center"/>
              <w:rPr>
                <w:rFonts w:asciiTheme="majorEastAsia" w:hAnsiTheme="majorEastAsia" w:cstheme="majorEastAsia"/>
                <w:b/>
                <w:bCs/>
                <w:color w:val="000000" w:themeColor="text1"/>
                <w:sz w:val="20"/>
                <w:szCs w:val="20"/>
                <w:lang w:val="en-US"/>
              </w:rPr>
            </w:pPr>
          </w:p>
        </w:tc>
        <w:tc>
          <w:tcPr>
            <w:tcW w:w="819" w:type="dxa"/>
            <w:shd w:val="clear" w:color="auto" w:fill="D0CECE" w:themeFill="background2" w:themeFillShade="E6"/>
          </w:tcPr>
          <w:p w14:paraId="480E6841" w14:textId="77777777" w:rsidR="00273122" w:rsidRDefault="00273122">
            <w:pPr>
              <w:spacing w:after="0" w:line="240" w:lineRule="auto"/>
              <w:rPr>
                <w:rFonts w:asciiTheme="majorEastAsia" w:hAnsiTheme="majorEastAsia" w:cstheme="majorEastAsia"/>
                <w:b/>
                <w:bCs/>
                <w:color w:val="000000" w:themeColor="text1"/>
                <w:sz w:val="20"/>
                <w:szCs w:val="20"/>
                <w:lang w:val="en-US"/>
              </w:rPr>
            </w:pPr>
          </w:p>
        </w:tc>
        <w:tc>
          <w:tcPr>
            <w:tcW w:w="851" w:type="dxa"/>
            <w:shd w:val="clear" w:color="auto" w:fill="D0CECE" w:themeFill="background2" w:themeFillShade="E6"/>
          </w:tcPr>
          <w:p w14:paraId="6BC27315" w14:textId="77777777" w:rsidR="00273122" w:rsidRDefault="00273122">
            <w:pPr>
              <w:spacing w:after="0" w:line="240" w:lineRule="auto"/>
              <w:rPr>
                <w:rFonts w:asciiTheme="majorEastAsia" w:hAnsiTheme="majorEastAsia" w:cstheme="majorEastAsia"/>
                <w:b/>
                <w:bCs/>
                <w:color w:val="000000" w:themeColor="text1"/>
                <w:sz w:val="20"/>
                <w:szCs w:val="20"/>
                <w:lang w:val="en-US"/>
              </w:rPr>
            </w:pPr>
          </w:p>
        </w:tc>
      </w:tr>
      <w:tr w:rsidR="00273122" w14:paraId="4C61C7C6" w14:textId="77777777">
        <w:trPr>
          <w:trHeight w:val="144"/>
        </w:trPr>
        <w:tc>
          <w:tcPr>
            <w:tcW w:w="4957" w:type="dxa"/>
          </w:tcPr>
          <w:p w14:paraId="4986824E" w14:textId="77777777" w:rsidR="00273122" w:rsidRDefault="00000000">
            <w:pPr>
              <w:spacing w:after="0"/>
              <w:rPr>
                <w:rFonts w:asciiTheme="majorEastAsia" w:hAnsiTheme="majorEastAsia" w:cstheme="majorEastAsia"/>
                <w:sz w:val="20"/>
                <w:szCs w:val="20"/>
              </w:rPr>
            </w:pPr>
            <w:proofErr w:type="spellStart"/>
            <w:r>
              <w:rPr>
                <w:rFonts w:asciiTheme="majorEastAsia" w:eastAsia="Arial" w:hAnsiTheme="majorEastAsia" w:cstheme="majorEastAsia"/>
                <w:sz w:val="20"/>
                <w:szCs w:val="20"/>
                <w:lang w:val="en-US" w:eastAsia="zh-CN" w:bidi="ar"/>
              </w:rPr>
              <w:t>Evaluación</w:t>
            </w:r>
            <w:proofErr w:type="spellEnd"/>
            <w:r>
              <w:rPr>
                <w:rFonts w:asciiTheme="majorEastAsia" w:eastAsia="Arial" w:hAnsiTheme="majorEastAsia" w:cstheme="majorEastAsia"/>
                <w:sz w:val="20"/>
                <w:szCs w:val="20"/>
                <w:lang w:val="en-US" w:eastAsia="zh-CN" w:bidi="ar"/>
              </w:rPr>
              <w:t xml:space="preserve"> integral del </w:t>
            </w:r>
            <w:proofErr w:type="spellStart"/>
            <w:r>
              <w:rPr>
                <w:rFonts w:asciiTheme="majorEastAsia" w:eastAsia="Arial" w:hAnsiTheme="majorEastAsia" w:cstheme="majorEastAsia"/>
                <w:sz w:val="20"/>
                <w:szCs w:val="20"/>
                <w:lang w:val="en-US" w:eastAsia="zh-CN" w:bidi="ar"/>
              </w:rPr>
              <w:t>nivel</w:t>
            </w:r>
            <w:proofErr w:type="spellEnd"/>
            <w:r>
              <w:rPr>
                <w:rFonts w:asciiTheme="majorEastAsia" w:eastAsia="Arial" w:hAnsiTheme="majorEastAsia" w:cstheme="majorEastAsia"/>
                <w:sz w:val="20"/>
                <w:szCs w:val="20"/>
                <w:lang w:val="en-US" w:eastAsia="zh-CN" w:bidi="ar"/>
              </w:rPr>
              <w:t xml:space="preserve"> de </w:t>
            </w:r>
            <w:proofErr w:type="spellStart"/>
            <w:r>
              <w:rPr>
                <w:rFonts w:asciiTheme="majorEastAsia" w:eastAsia="Arial" w:hAnsiTheme="majorEastAsia" w:cstheme="majorEastAsia"/>
                <w:sz w:val="20"/>
                <w:szCs w:val="20"/>
                <w:lang w:val="en-US" w:eastAsia="zh-CN" w:bidi="ar"/>
              </w:rPr>
              <w:t>madurez</w:t>
            </w:r>
            <w:proofErr w:type="spellEnd"/>
            <w:r>
              <w:rPr>
                <w:rFonts w:asciiTheme="majorEastAsia" w:eastAsia="Arial" w:hAnsiTheme="majorEastAsia" w:cstheme="majorEastAsia"/>
                <w:sz w:val="20"/>
                <w:szCs w:val="20"/>
                <w:lang w:val="en-US" w:eastAsia="zh-CN" w:bidi="ar"/>
              </w:rPr>
              <w:t xml:space="preserve"> de la Seguridad de la </w:t>
            </w:r>
            <w:proofErr w:type="spellStart"/>
            <w:r>
              <w:rPr>
                <w:rFonts w:asciiTheme="majorEastAsia" w:eastAsia="Arial" w:hAnsiTheme="majorEastAsia" w:cstheme="majorEastAsia"/>
                <w:sz w:val="20"/>
                <w:szCs w:val="20"/>
                <w:lang w:val="en-US" w:eastAsia="zh-CN" w:bidi="ar"/>
              </w:rPr>
              <w:t>Información</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en</w:t>
            </w:r>
            <w:proofErr w:type="spellEnd"/>
            <w:r>
              <w:rPr>
                <w:rFonts w:asciiTheme="majorEastAsia" w:eastAsia="Arial" w:hAnsiTheme="majorEastAsia" w:cstheme="majorEastAsia"/>
                <w:sz w:val="20"/>
                <w:szCs w:val="20"/>
                <w:lang w:val="en-US" w:eastAsia="zh-CN" w:bidi="ar"/>
              </w:rPr>
              <w:t xml:space="preserve"> la CSBP, </w:t>
            </w:r>
            <w:proofErr w:type="spellStart"/>
            <w:r>
              <w:rPr>
                <w:rFonts w:asciiTheme="majorEastAsia" w:eastAsia="Arial" w:hAnsiTheme="majorEastAsia" w:cstheme="majorEastAsia"/>
                <w:sz w:val="20"/>
                <w:szCs w:val="20"/>
                <w:lang w:val="en-US" w:eastAsia="zh-CN" w:bidi="ar"/>
              </w:rPr>
              <w:t>basada</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en</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los</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principios</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controles</w:t>
            </w:r>
            <w:proofErr w:type="spellEnd"/>
            <w:r>
              <w:rPr>
                <w:rFonts w:asciiTheme="majorEastAsia" w:eastAsia="Arial" w:hAnsiTheme="majorEastAsia" w:cstheme="majorEastAsia"/>
                <w:sz w:val="20"/>
                <w:szCs w:val="20"/>
                <w:lang w:val="en-US" w:eastAsia="zh-CN" w:bidi="ar"/>
              </w:rPr>
              <w:t xml:space="preserve"> y </w:t>
            </w:r>
            <w:proofErr w:type="spellStart"/>
            <w:r>
              <w:rPr>
                <w:rFonts w:asciiTheme="majorEastAsia" w:eastAsia="Arial" w:hAnsiTheme="majorEastAsia" w:cstheme="majorEastAsia"/>
                <w:sz w:val="20"/>
                <w:szCs w:val="20"/>
                <w:lang w:val="en-US" w:eastAsia="zh-CN" w:bidi="ar"/>
              </w:rPr>
              <w:t>requisitos</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establecidos</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por</w:t>
            </w:r>
            <w:proofErr w:type="spellEnd"/>
            <w:r>
              <w:rPr>
                <w:rFonts w:asciiTheme="majorEastAsia" w:eastAsia="Arial" w:hAnsiTheme="majorEastAsia" w:cstheme="majorEastAsia"/>
                <w:sz w:val="20"/>
                <w:szCs w:val="20"/>
                <w:lang w:val="en-US" w:eastAsia="zh-CN" w:bidi="ar"/>
              </w:rPr>
              <w:t xml:space="preserve"> la Norma ISO/IEC 27001:2022. El </w:t>
            </w:r>
            <w:proofErr w:type="spellStart"/>
            <w:r>
              <w:rPr>
                <w:rFonts w:asciiTheme="majorEastAsia" w:eastAsia="Arial" w:hAnsiTheme="majorEastAsia" w:cstheme="majorEastAsia"/>
                <w:sz w:val="20"/>
                <w:szCs w:val="20"/>
                <w:lang w:val="en-US" w:eastAsia="zh-CN" w:bidi="ar"/>
              </w:rPr>
              <w:t>objetivo</w:t>
            </w:r>
            <w:proofErr w:type="spellEnd"/>
            <w:r>
              <w:rPr>
                <w:rFonts w:asciiTheme="majorEastAsia" w:eastAsia="Arial" w:hAnsiTheme="majorEastAsia" w:cstheme="majorEastAsia"/>
                <w:sz w:val="20"/>
                <w:szCs w:val="20"/>
                <w:lang w:val="en-US" w:eastAsia="zh-CN" w:bidi="ar"/>
              </w:rPr>
              <w:t xml:space="preserve"> es </w:t>
            </w:r>
            <w:proofErr w:type="spellStart"/>
            <w:r>
              <w:rPr>
                <w:rFonts w:asciiTheme="majorEastAsia" w:eastAsia="Arial" w:hAnsiTheme="majorEastAsia" w:cstheme="majorEastAsia"/>
                <w:sz w:val="20"/>
                <w:szCs w:val="20"/>
                <w:lang w:val="en-US" w:eastAsia="zh-CN" w:bidi="ar"/>
              </w:rPr>
              <w:t>determinar</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el</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grado</w:t>
            </w:r>
            <w:proofErr w:type="spellEnd"/>
            <w:r>
              <w:rPr>
                <w:rFonts w:asciiTheme="majorEastAsia" w:eastAsia="Arial" w:hAnsiTheme="majorEastAsia" w:cstheme="majorEastAsia"/>
                <w:sz w:val="20"/>
                <w:szCs w:val="20"/>
                <w:lang w:val="en-US" w:eastAsia="zh-CN" w:bidi="ar"/>
              </w:rPr>
              <w:t xml:space="preserve"> de </w:t>
            </w:r>
            <w:proofErr w:type="spellStart"/>
            <w:r>
              <w:rPr>
                <w:rFonts w:asciiTheme="majorEastAsia" w:eastAsia="Arial" w:hAnsiTheme="majorEastAsia" w:cstheme="majorEastAsia"/>
                <w:sz w:val="20"/>
                <w:szCs w:val="20"/>
                <w:lang w:val="en-US" w:eastAsia="zh-CN" w:bidi="ar"/>
              </w:rPr>
              <w:t>desarrollo</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implementación</w:t>
            </w:r>
            <w:proofErr w:type="spellEnd"/>
            <w:r>
              <w:rPr>
                <w:rFonts w:asciiTheme="majorEastAsia" w:eastAsia="Arial" w:hAnsiTheme="majorEastAsia" w:cstheme="majorEastAsia"/>
                <w:sz w:val="20"/>
                <w:szCs w:val="20"/>
                <w:lang w:val="en-US" w:eastAsia="zh-CN" w:bidi="ar"/>
              </w:rPr>
              <w:t xml:space="preserve"> y </w:t>
            </w:r>
            <w:proofErr w:type="spellStart"/>
            <w:r>
              <w:rPr>
                <w:rFonts w:asciiTheme="majorEastAsia" w:eastAsia="Arial" w:hAnsiTheme="majorEastAsia" w:cstheme="majorEastAsia"/>
                <w:sz w:val="20"/>
                <w:szCs w:val="20"/>
                <w:lang w:val="en-US" w:eastAsia="zh-CN" w:bidi="ar"/>
              </w:rPr>
              <w:t>efectividad</w:t>
            </w:r>
            <w:proofErr w:type="spellEnd"/>
            <w:r>
              <w:rPr>
                <w:rFonts w:asciiTheme="majorEastAsia" w:eastAsia="Arial" w:hAnsiTheme="majorEastAsia" w:cstheme="majorEastAsia"/>
                <w:sz w:val="20"/>
                <w:szCs w:val="20"/>
                <w:lang w:val="en-US" w:eastAsia="zh-CN" w:bidi="ar"/>
              </w:rPr>
              <w:t xml:space="preserve"> del Sistema de Gestión de Seguridad de la </w:t>
            </w:r>
            <w:proofErr w:type="spellStart"/>
            <w:r>
              <w:rPr>
                <w:rFonts w:asciiTheme="majorEastAsia" w:eastAsia="Arial" w:hAnsiTheme="majorEastAsia" w:cstheme="majorEastAsia"/>
                <w:sz w:val="20"/>
                <w:szCs w:val="20"/>
                <w:lang w:val="en-US" w:eastAsia="zh-CN" w:bidi="ar"/>
              </w:rPr>
              <w:t>Información</w:t>
            </w:r>
            <w:proofErr w:type="spellEnd"/>
            <w:r>
              <w:rPr>
                <w:rFonts w:asciiTheme="majorEastAsia" w:eastAsia="Arial" w:hAnsiTheme="majorEastAsia" w:cstheme="majorEastAsia"/>
                <w:sz w:val="20"/>
                <w:szCs w:val="20"/>
                <w:lang w:val="en-US" w:eastAsia="zh-CN" w:bidi="ar"/>
              </w:rPr>
              <w:t xml:space="preserve"> (SGSI) </w:t>
            </w:r>
            <w:proofErr w:type="spellStart"/>
            <w:r>
              <w:rPr>
                <w:rFonts w:asciiTheme="majorEastAsia" w:eastAsia="Arial" w:hAnsiTheme="majorEastAsia" w:cstheme="majorEastAsia"/>
                <w:sz w:val="20"/>
                <w:szCs w:val="20"/>
                <w:lang w:val="en-US" w:eastAsia="zh-CN" w:bidi="ar"/>
              </w:rPr>
              <w:t>institucional</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así</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como</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definir</w:t>
            </w:r>
            <w:proofErr w:type="spellEnd"/>
            <w:r>
              <w:rPr>
                <w:rFonts w:asciiTheme="majorEastAsia" w:eastAsia="Arial" w:hAnsiTheme="majorEastAsia" w:cstheme="majorEastAsia"/>
                <w:sz w:val="20"/>
                <w:szCs w:val="20"/>
                <w:lang w:val="en-US" w:eastAsia="zh-CN" w:bidi="ar"/>
              </w:rPr>
              <w:t xml:space="preserve"> un plan de </w:t>
            </w:r>
            <w:proofErr w:type="spellStart"/>
            <w:r>
              <w:rPr>
                <w:rFonts w:asciiTheme="majorEastAsia" w:eastAsia="Arial" w:hAnsiTheme="majorEastAsia" w:cstheme="majorEastAsia"/>
                <w:sz w:val="20"/>
                <w:szCs w:val="20"/>
                <w:lang w:val="en-US" w:eastAsia="zh-CN" w:bidi="ar"/>
              </w:rPr>
              <w:t>mejora</w:t>
            </w:r>
            <w:proofErr w:type="spellEnd"/>
            <w:r>
              <w:rPr>
                <w:rFonts w:asciiTheme="majorEastAsia" w:eastAsia="Arial" w:hAnsiTheme="majorEastAsia" w:cstheme="majorEastAsia"/>
                <w:sz w:val="20"/>
                <w:szCs w:val="20"/>
                <w:lang w:val="en-US" w:eastAsia="zh-CN" w:bidi="ar"/>
              </w:rPr>
              <w:t xml:space="preserve"> continua </w:t>
            </w:r>
            <w:proofErr w:type="spellStart"/>
            <w:r>
              <w:rPr>
                <w:rFonts w:asciiTheme="majorEastAsia" w:eastAsia="Arial" w:hAnsiTheme="majorEastAsia" w:cstheme="majorEastAsia"/>
                <w:sz w:val="20"/>
                <w:szCs w:val="20"/>
                <w:lang w:val="en-US" w:eastAsia="zh-CN" w:bidi="ar"/>
              </w:rPr>
              <w:t>alineado</w:t>
            </w:r>
            <w:proofErr w:type="spellEnd"/>
            <w:r>
              <w:rPr>
                <w:rFonts w:asciiTheme="majorEastAsia" w:eastAsia="Arial" w:hAnsiTheme="majorEastAsia" w:cstheme="majorEastAsia"/>
                <w:sz w:val="20"/>
                <w:szCs w:val="20"/>
                <w:lang w:val="en-US" w:eastAsia="zh-CN" w:bidi="ar"/>
              </w:rPr>
              <w:t xml:space="preserve"> con las </w:t>
            </w:r>
            <w:proofErr w:type="spellStart"/>
            <w:r>
              <w:rPr>
                <w:rFonts w:asciiTheme="majorEastAsia" w:eastAsia="Arial" w:hAnsiTheme="majorEastAsia" w:cstheme="majorEastAsia"/>
                <w:sz w:val="20"/>
                <w:szCs w:val="20"/>
                <w:lang w:val="en-US" w:eastAsia="zh-CN" w:bidi="ar"/>
              </w:rPr>
              <w:t>mejores</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prácticas</w:t>
            </w:r>
            <w:proofErr w:type="spellEnd"/>
            <w:r>
              <w:rPr>
                <w:rFonts w:asciiTheme="majorEastAsia" w:eastAsia="Arial" w:hAnsiTheme="majorEastAsia" w:cstheme="majorEastAsia"/>
                <w:sz w:val="20"/>
                <w:szCs w:val="20"/>
                <w:lang w:val="en-US" w:eastAsia="zh-CN" w:bidi="ar"/>
              </w:rPr>
              <w:t xml:space="preserve"> </w:t>
            </w:r>
            <w:proofErr w:type="spellStart"/>
            <w:r>
              <w:rPr>
                <w:rFonts w:asciiTheme="majorEastAsia" w:eastAsia="Arial" w:hAnsiTheme="majorEastAsia" w:cstheme="majorEastAsia"/>
                <w:sz w:val="20"/>
                <w:szCs w:val="20"/>
                <w:lang w:val="en-US" w:eastAsia="zh-CN" w:bidi="ar"/>
              </w:rPr>
              <w:t>internacionales</w:t>
            </w:r>
            <w:proofErr w:type="spellEnd"/>
            <w:r>
              <w:rPr>
                <w:rFonts w:asciiTheme="majorEastAsia" w:eastAsia="Arial" w:hAnsiTheme="majorEastAsia" w:cstheme="majorEastAsia"/>
                <w:sz w:val="20"/>
                <w:szCs w:val="20"/>
                <w:lang w:val="en-US" w:eastAsia="zh-CN" w:bidi="ar"/>
              </w:rPr>
              <w:t>.</w:t>
            </w:r>
          </w:p>
          <w:p w14:paraId="4841CDFE" w14:textId="77777777" w:rsidR="00273122" w:rsidRDefault="00000000">
            <w:pPr>
              <w:spacing w:after="0" w:line="240" w:lineRule="auto"/>
              <w:rPr>
                <w:rFonts w:asciiTheme="majorEastAsia" w:hAnsiTheme="majorEastAsia" w:cstheme="majorEastAsia"/>
                <w:sz w:val="20"/>
                <w:szCs w:val="20"/>
              </w:rPr>
            </w:pPr>
            <w:r>
              <w:rPr>
                <w:rFonts w:asciiTheme="majorEastAsia" w:hAnsiTheme="majorEastAsia" w:cstheme="majorEastAsia"/>
                <w:b/>
                <w:bCs/>
                <w:i/>
                <w:iCs/>
                <w:sz w:val="20"/>
                <w:szCs w:val="20"/>
              </w:rPr>
              <w:t>(Especificar)</w:t>
            </w:r>
          </w:p>
        </w:tc>
        <w:tc>
          <w:tcPr>
            <w:tcW w:w="3008" w:type="dxa"/>
          </w:tcPr>
          <w:p w14:paraId="1F885315"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4BE7FCE2"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1DDD430B" w14:textId="77777777" w:rsidR="00273122" w:rsidRDefault="00273122">
            <w:pPr>
              <w:spacing w:after="0" w:line="240" w:lineRule="auto"/>
              <w:rPr>
                <w:rFonts w:asciiTheme="majorEastAsia" w:hAnsiTheme="majorEastAsia" w:cstheme="majorEastAsia"/>
                <w:sz w:val="20"/>
                <w:szCs w:val="20"/>
                <w:lang w:val="es-ES"/>
              </w:rPr>
            </w:pPr>
          </w:p>
        </w:tc>
      </w:tr>
      <w:tr w:rsidR="00273122" w14:paraId="70E158CC" w14:textId="77777777">
        <w:trPr>
          <w:trHeight w:val="144"/>
        </w:trPr>
        <w:tc>
          <w:tcPr>
            <w:tcW w:w="4957" w:type="dxa"/>
            <w:shd w:val="clear" w:color="auto" w:fill="D0CECE" w:themeFill="background2" w:themeFillShade="E6"/>
          </w:tcPr>
          <w:p w14:paraId="5E39DB68" w14:textId="77777777" w:rsidR="00273122" w:rsidRDefault="00000000">
            <w:pPr>
              <w:spacing w:after="0" w:line="240" w:lineRule="auto"/>
              <w:rPr>
                <w:rFonts w:asciiTheme="majorEastAsia" w:hAnsiTheme="majorEastAsia" w:cstheme="majorEastAsia"/>
                <w:b/>
                <w:bCs/>
                <w:sz w:val="20"/>
                <w:szCs w:val="20"/>
                <w:lang w:val="es-ES"/>
              </w:rPr>
            </w:pPr>
            <w:r>
              <w:rPr>
                <w:rFonts w:asciiTheme="majorEastAsia" w:hAnsiTheme="majorEastAsia" w:cstheme="majorEastAsia"/>
                <w:b/>
                <w:bCs/>
                <w:sz w:val="20"/>
                <w:szCs w:val="20"/>
                <w:lang w:val="es-ES"/>
              </w:rPr>
              <w:t>CARACTERÍSTICAS GENERALES DEL(LOS) SERVICIO(S)</w:t>
            </w:r>
          </w:p>
        </w:tc>
        <w:tc>
          <w:tcPr>
            <w:tcW w:w="3008" w:type="dxa"/>
            <w:shd w:val="clear" w:color="auto" w:fill="D0CECE" w:themeFill="background2" w:themeFillShade="E6"/>
          </w:tcPr>
          <w:p w14:paraId="6CA314DF" w14:textId="77777777" w:rsidR="00273122" w:rsidRDefault="00273122">
            <w:pPr>
              <w:spacing w:after="0" w:line="240" w:lineRule="auto"/>
              <w:jc w:val="center"/>
              <w:rPr>
                <w:rFonts w:asciiTheme="majorEastAsia" w:hAnsiTheme="majorEastAsia" w:cstheme="majorEastAsia"/>
                <w:sz w:val="20"/>
                <w:szCs w:val="20"/>
                <w:lang w:val="es-ES"/>
              </w:rPr>
            </w:pPr>
          </w:p>
        </w:tc>
        <w:tc>
          <w:tcPr>
            <w:tcW w:w="819" w:type="dxa"/>
            <w:shd w:val="clear" w:color="auto" w:fill="D0CECE" w:themeFill="background2" w:themeFillShade="E6"/>
            <w:vAlign w:val="center"/>
          </w:tcPr>
          <w:p w14:paraId="4764A506"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shd w:val="clear" w:color="auto" w:fill="D0CECE" w:themeFill="background2" w:themeFillShade="E6"/>
          </w:tcPr>
          <w:p w14:paraId="7B1BB450" w14:textId="77777777" w:rsidR="00273122" w:rsidRDefault="00273122">
            <w:pPr>
              <w:spacing w:after="0" w:line="240" w:lineRule="auto"/>
              <w:rPr>
                <w:rFonts w:asciiTheme="majorEastAsia" w:hAnsiTheme="majorEastAsia" w:cstheme="majorEastAsia"/>
                <w:sz w:val="20"/>
                <w:szCs w:val="20"/>
                <w:lang w:val="es-ES"/>
              </w:rPr>
            </w:pPr>
          </w:p>
        </w:tc>
      </w:tr>
      <w:tr w:rsidR="00273122" w14:paraId="4C75539D" w14:textId="77777777">
        <w:trPr>
          <w:trHeight w:val="48"/>
        </w:trPr>
        <w:tc>
          <w:tcPr>
            <w:tcW w:w="4957" w:type="dxa"/>
          </w:tcPr>
          <w:p w14:paraId="10186E24"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color w:val="000000"/>
                <w:sz w:val="20"/>
                <w:szCs w:val="20"/>
                <w:lang w:val="es-ES"/>
              </w:rPr>
              <w:t>Contar con representación legal en Bolivia</w:t>
            </w:r>
          </w:p>
          <w:p w14:paraId="14462170" w14:textId="77777777" w:rsidR="00273122" w:rsidRDefault="00000000">
            <w:pPr>
              <w:spacing w:after="0" w:line="240" w:lineRule="auto"/>
              <w:jc w:val="both"/>
              <w:rPr>
                <w:rFonts w:asciiTheme="majorEastAsia" w:hAnsiTheme="majorEastAsia" w:cstheme="majorEastAsia"/>
                <w:sz w:val="20"/>
                <w:szCs w:val="20"/>
                <w:lang w:val="es-ES"/>
              </w:rPr>
            </w:pPr>
            <w:r>
              <w:rPr>
                <w:rFonts w:asciiTheme="majorEastAsia" w:hAnsiTheme="majorEastAsia" w:cstheme="majorEastAsia"/>
                <w:b/>
                <w:bCs/>
                <w:i/>
                <w:iCs/>
                <w:sz w:val="20"/>
                <w:szCs w:val="20"/>
                <w:lang w:val="es-ES"/>
              </w:rPr>
              <w:t>(Especificar)</w:t>
            </w:r>
          </w:p>
        </w:tc>
        <w:tc>
          <w:tcPr>
            <w:tcW w:w="3008" w:type="dxa"/>
          </w:tcPr>
          <w:p w14:paraId="617D8EAA"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28D70CD1"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5D136778" w14:textId="77777777" w:rsidR="00273122" w:rsidRDefault="00273122">
            <w:pPr>
              <w:spacing w:after="0" w:line="240" w:lineRule="auto"/>
              <w:rPr>
                <w:rFonts w:asciiTheme="majorEastAsia" w:hAnsiTheme="majorEastAsia" w:cstheme="majorEastAsia"/>
                <w:sz w:val="20"/>
                <w:szCs w:val="20"/>
                <w:lang w:val="es-ES"/>
              </w:rPr>
            </w:pPr>
          </w:p>
        </w:tc>
      </w:tr>
      <w:tr w:rsidR="00273122" w14:paraId="26A2BE7B" w14:textId="77777777">
        <w:trPr>
          <w:trHeight w:val="48"/>
        </w:trPr>
        <w:tc>
          <w:tcPr>
            <w:tcW w:w="4957" w:type="dxa"/>
          </w:tcPr>
          <w:p w14:paraId="4C1592E3"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El trabajo debe considerar como mínimo las siguientes evaluaciones:</w:t>
            </w:r>
          </w:p>
          <w:p w14:paraId="72B0FB08"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Evaluación de la madurez tecnológica.</w:t>
            </w:r>
          </w:p>
          <w:p w14:paraId="0A9B69AE"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Evaluación de la madurez humana.</w:t>
            </w:r>
          </w:p>
          <w:p w14:paraId="0731F0C9" w14:textId="77777777" w:rsidR="00273122" w:rsidRDefault="00000000">
            <w:pPr>
              <w:spacing w:after="0" w:line="240" w:lineRule="auto"/>
              <w:jc w:val="both"/>
              <w:rPr>
                <w:rFonts w:asciiTheme="majorEastAsia" w:hAnsiTheme="majorEastAsia" w:cstheme="majorEastAsia"/>
                <w:b/>
                <w:bCs/>
                <w:i/>
                <w:iCs/>
                <w:sz w:val="20"/>
                <w:szCs w:val="20"/>
                <w:lang w:val="es-ES"/>
              </w:rPr>
            </w:pPr>
            <w:r>
              <w:rPr>
                <w:rFonts w:asciiTheme="majorEastAsia" w:hAnsiTheme="majorEastAsia" w:cstheme="majorEastAsia"/>
                <w:b/>
                <w:bCs/>
                <w:i/>
                <w:iCs/>
                <w:sz w:val="20"/>
                <w:szCs w:val="20"/>
              </w:rPr>
              <w:t>(Especificar)</w:t>
            </w:r>
          </w:p>
        </w:tc>
        <w:tc>
          <w:tcPr>
            <w:tcW w:w="3008" w:type="dxa"/>
          </w:tcPr>
          <w:p w14:paraId="21EF07D1"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t>(Manifestar aceptación, especificar y/o adjuntar lo requerido)</w:t>
            </w:r>
          </w:p>
        </w:tc>
        <w:tc>
          <w:tcPr>
            <w:tcW w:w="819" w:type="dxa"/>
            <w:vAlign w:val="center"/>
          </w:tcPr>
          <w:p w14:paraId="6A0BAAA0"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5C9DA3D3" w14:textId="77777777" w:rsidR="00273122" w:rsidRDefault="00273122">
            <w:pPr>
              <w:spacing w:after="0" w:line="240" w:lineRule="auto"/>
              <w:rPr>
                <w:rFonts w:asciiTheme="majorEastAsia" w:hAnsiTheme="majorEastAsia" w:cstheme="majorEastAsia"/>
                <w:sz w:val="20"/>
                <w:szCs w:val="20"/>
                <w:lang w:val="es-ES"/>
              </w:rPr>
            </w:pPr>
          </w:p>
        </w:tc>
      </w:tr>
      <w:tr w:rsidR="00273122" w14:paraId="253C02F1" w14:textId="77777777">
        <w:trPr>
          <w:trHeight w:val="48"/>
        </w:trPr>
        <w:tc>
          <w:tcPr>
            <w:tcW w:w="4957" w:type="dxa"/>
          </w:tcPr>
          <w:p w14:paraId="4C722C94"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b/>
                <w:bCs/>
                <w:color w:val="000000"/>
                <w:sz w:val="20"/>
                <w:szCs w:val="20"/>
              </w:rPr>
              <w:t>Cobertura:</w:t>
            </w:r>
            <w:r>
              <w:rPr>
                <w:rFonts w:asciiTheme="majorEastAsia" w:hAnsiTheme="majorEastAsia" w:cstheme="majorEastAsia"/>
                <w:color w:val="000000"/>
                <w:sz w:val="20"/>
                <w:szCs w:val="20"/>
              </w:rPr>
              <w:t xml:space="preserve"> Se debe realizar visita a todas las instalaciones de la CSBP de acuerdo al siguiente detalle:</w:t>
            </w:r>
          </w:p>
          <w:p w14:paraId="532516EF"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La Paz (Oficina Nacional, Policonsultorio, Clínica)</w:t>
            </w:r>
          </w:p>
          <w:p w14:paraId="50EDC19D"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Cochabamba (Policonsultorio, Plaza Colón)</w:t>
            </w:r>
          </w:p>
          <w:p w14:paraId="4C29885D"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Santa Cruz (Policonsultorio, Clínica,</w:t>
            </w:r>
          </w:p>
          <w:p w14:paraId="706139F0" w14:textId="77777777" w:rsidR="00273122" w:rsidRDefault="00000000">
            <w:pPr>
              <w:spacing w:after="0" w:line="240" w:lineRule="auto"/>
              <w:ind w:firstLineChars="50" w:firstLine="100"/>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xml:space="preserve"> Administración)</w:t>
            </w:r>
          </w:p>
          <w:p w14:paraId="5CF8AA71"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Potosí (Policonsultorio)</w:t>
            </w:r>
          </w:p>
          <w:p w14:paraId="4AAF8D70"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Oruro (Policonsultorio)</w:t>
            </w:r>
          </w:p>
          <w:p w14:paraId="4BD1DA1A"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Sucre (Policonsultorio)</w:t>
            </w:r>
          </w:p>
          <w:p w14:paraId="4CA8FE2C"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Tarija (Policonsultorio)</w:t>
            </w:r>
          </w:p>
          <w:p w14:paraId="0A2BB8F3"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hAnsiTheme="majorEastAsia" w:cstheme="majorEastAsia"/>
                <w:color w:val="000000"/>
                <w:sz w:val="20"/>
                <w:szCs w:val="20"/>
              </w:rPr>
              <w:t>- Trinidad (Policonsultorio)</w:t>
            </w:r>
          </w:p>
          <w:p w14:paraId="4A630962" w14:textId="77777777" w:rsidR="00273122" w:rsidRDefault="00000000">
            <w:pPr>
              <w:spacing w:after="0" w:line="240" w:lineRule="auto"/>
              <w:jc w:val="both"/>
              <w:rPr>
                <w:rFonts w:asciiTheme="majorEastAsia" w:hAnsiTheme="majorEastAsia" w:cstheme="majorEastAsia"/>
                <w:b/>
                <w:bCs/>
                <w:i/>
                <w:iCs/>
                <w:sz w:val="20"/>
                <w:szCs w:val="20"/>
                <w:lang w:val="es-ES"/>
              </w:rPr>
            </w:pPr>
            <w:r>
              <w:rPr>
                <w:rFonts w:asciiTheme="majorEastAsia" w:hAnsiTheme="majorEastAsia" w:cstheme="majorEastAsia"/>
                <w:b/>
                <w:bCs/>
                <w:i/>
                <w:iCs/>
                <w:sz w:val="20"/>
                <w:szCs w:val="20"/>
              </w:rPr>
              <w:t>(Especificar)</w:t>
            </w:r>
          </w:p>
        </w:tc>
        <w:tc>
          <w:tcPr>
            <w:tcW w:w="3008" w:type="dxa"/>
          </w:tcPr>
          <w:p w14:paraId="546BDCE7"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t>(Manifestar aceptación, especificar y/o adjuntar lo requerido)</w:t>
            </w:r>
          </w:p>
        </w:tc>
        <w:tc>
          <w:tcPr>
            <w:tcW w:w="819" w:type="dxa"/>
            <w:vAlign w:val="center"/>
          </w:tcPr>
          <w:p w14:paraId="49065DC3"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1447E57F" w14:textId="77777777" w:rsidR="00273122" w:rsidRDefault="00273122">
            <w:pPr>
              <w:spacing w:after="0" w:line="240" w:lineRule="auto"/>
              <w:rPr>
                <w:rFonts w:asciiTheme="majorEastAsia" w:hAnsiTheme="majorEastAsia" w:cstheme="majorEastAsia"/>
                <w:sz w:val="20"/>
                <w:szCs w:val="20"/>
                <w:lang w:val="es-ES"/>
              </w:rPr>
            </w:pPr>
          </w:p>
        </w:tc>
      </w:tr>
      <w:tr w:rsidR="00273122" w14:paraId="4EA5619B" w14:textId="77777777">
        <w:trPr>
          <w:trHeight w:val="48"/>
        </w:trPr>
        <w:tc>
          <w:tcPr>
            <w:tcW w:w="4957" w:type="dxa"/>
          </w:tcPr>
          <w:p w14:paraId="0A49AE2C"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El proponente deberá presentar la metodología que se aplicará durante toda la evaluación, describiendo los marcos de referencia complementarios y los estándares que serán utilizados.</w:t>
            </w:r>
          </w:p>
          <w:p w14:paraId="47AB8090"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b/>
                <w:bCs/>
                <w:i/>
                <w:iCs/>
                <w:sz w:val="20"/>
                <w:szCs w:val="20"/>
              </w:rPr>
              <w:t>(Especificar)</w:t>
            </w:r>
          </w:p>
        </w:tc>
        <w:tc>
          <w:tcPr>
            <w:tcW w:w="3008" w:type="dxa"/>
          </w:tcPr>
          <w:p w14:paraId="196FDF18" w14:textId="77777777" w:rsidR="00273122" w:rsidRDefault="00000000">
            <w:pPr>
              <w:spacing w:after="0" w:line="240" w:lineRule="auto"/>
              <w:jc w:val="center"/>
              <w:rPr>
                <w:rFonts w:asciiTheme="majorEastAsia" w:hAnsiTheme="majorEastAsia" w:cstheme="majorEastAsia"/>
                <w:sz w:val="20"/>
                <w:szCs w:val="20"/>
              </w:rPr>
            </w:pPr>
            <w:r>
              <w:rPr>
                <w:rFonts w:asciiTheme="majorEastAsia" w:hAnsiTheme="majorEastAsia" w:cstheme="majorEastAsia"/>
                <w:i/>
                <w:iCs/>
                <w:sz w:val="20"/>
                <w:szCs w:val="20"/>
              </w:rPr>
              <w:t>(Manifestar aceptación, especificar y/o adjuntar lo requerido)</w:t>
            </w:r>
          </w:p>
        </w:tc>
        <w:tc>
          <w:tcPr>
            <w:tcW w:w="819" w:type="dxa"/>
            <w:vAlign w:val="center"/>
          </w:tcPr>
          <w:p w14:paraId="73CE59D5"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4E593079" w14:textId="77777777" w:rsidR="00273122" w:rsidRDefault="00273122">
            <w:pPr>
              <w:spacing w:after="0" w:line="240" w:lineRule="auto"/>
              <w:rPr>
                <w:rFonts w:asciiTheme="majorEastAsia" w:hAnsiTheme="majorEastAsia" w:cstheme="majorEastAsia"/>
                <w:sz w:val="20"/>
                <w:szCs w:val="20"/>
                <w:lang w:val="es-ES"/>
              </w:rPr>
            </w:pPr>
          </w:p>
        </w:tc>
      </w:tr>
      <w:tr w:rsidR="00273122" w14:paraId="40E01358" w14:textId="77777777">
        <w:trPr>
          <w:trHeight w:val="48"/>
        </w:trPr>
        <w:tc>
          <w:tcPr>
            <w:tcW w:w="4957" w:type="dxa"/>
          </w:tcPr>
          <w:p w14:paraId="399E545F"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Evaluación de ambientes: En cada ubicación se debe considerar los siguientes aspectos clave:</w:t>
            </w:r>
          </w:p>
          <w:p w14:paraId="0A178AEB"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inspección de infraestructura tecnológica</w:t>
            </w:r>
          </w:p>
          <w:p w14:paraId="44391B02"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evaluación del personal técnico y de gestión</w:t>
            </w:r>
          </w:p>
          <w:p w14:paraId="5DCDFA0F"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análisis de proceso críticos como:</w:t>
            </w:r>
          </w:p>
          <w:p w14:paraId="41FF0597"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xml:space="preserve">      * Gestión de Incidentes</w:t>
            </w:r>
          </w:p>
          <w:p w14:paraId="6F863A29"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xml:space="preserve">      * Control de Accesos</w:t>
            </w:r>
          </w:p>
          <w:p w14:paraId="0B721B9A"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xml:space="preserve">      * Continuidad operativa</w:t>
            </w:r>
          </w:p>
          <w:p w14:paraId="33999B38"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lastRenderedPageBreak/>
              <w:t xml:space="preserve">      * Gestión de Vulnerabilidades</w:t>
            </w:r>
          </w:p>
          <w:p w14:paraId="26E476A2" w14:textId="77777777" w:rsidR="00273122" w:rsidRDefault="00000000">
            <w:pPr>
              <w:spacing w:after="0" w:line="240" w:lineRule="auto"/>
              <w:ind w:left="500" w:hangingChars="250" w:hanging="500"/>
              <w:jc w:val="both"/>
              <w:rPr>
                <w:rFonts w:asciiTheme="majorEastAsia" w:hAnsiTheme="majorEastAsia" w:cstheme="majorEastAsia"/>
                <w:sz w:val="20"/>
                <w:szCs w:val="20"/>
              </w:rPr>
            </w:pPr>
            <w:r>
              <w:rPr>
                <w:rFonts w:asciiTheme="majorEastAsia" w:hAnsiTheme="majorEastAsia" w:cstheme="majorEastAsia"/>
                <w:sz w:val="20"/>
                <w:szCs w:val="20"/>
              </w:rPr>
              <w:t xml:space="preserve">      * Gestión documental de políticas y</w:t>
            </w:r>
          </w:p>
          <w:p w14:paraId="25A7DCAD"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xml:space="preserve"> procedimientos.</w:t>
            </w:r>
          </w:p>
          <w:p w14:paraId="33C998B0"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b/>
                <w:bCs/>
                <w:i/>
                <w:iCs/>
                <w:sz w:val="20"/>
                <w:szCs w:val="20"/>
              </w:rPr>
              <w:t>(Especificar)</w:t>
            </w:r>
          </w:p>
        </w:tc>
        <w:tc>
          <w:tcPr>
            <w:tcW w:w="3008" w:type="dxa"/>
          </w:tcPr>
          <w:p w14:paraId="57F3687C"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lastRenderedPageBreak/>
              <w:t>(Manifestar aceptación, especificar y/o adjuntar lo requerido)</w:t>
            </w:r>
          </w:p>
        </w:tc>
        <w:tc>
          <w:tcPr>
            <w:tcW w:w="819" w:type="dxa"/>
            <w:vAlign w:val="center"/>
          </w:tcPr>
          <w:p w14:paraId="2FFC4101"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7B5682AD" w14:textId="77777777" w:rsidR="00273122" w:rsidRDefault="00273122">
            <w:pPr>
              <w:spacing w:after="0" w:line="240" w:lineRule="auto"/>
              <w:rPr>
                <w:rFonts w:asciiTheme="majorEastAsia" w:hAnsiTheme="majorEastAsia" w:cstheme="majorEastAsia"/>
                <w:sz w:val="20"/>
                <w:szCs w:val="20"/>
                <w:lang w:val="es-ES"/>
              </w:rPr>
            </w:pPr>
          </w:p>
        </w:tc>
      </w:tr>
      <w:tr w:rsidR="00273122" w14:paraId="64076C6F" w14:textId="77777777">
        <w:trPr>
          <w:trHeight w:val="48"/>
        </w:trPr>
        <w:tc>
          <w:tcPr>
            <w:tcW w:w="4957" w:type="dxa"/>
          </w:tcPr>
          <w:p w14:paraId="6F52F168"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xml:space="preserve">La evaluación técnica debe incluir la ejecución de pruebas de </w:t>
            </w:r>
            <w:proofErr w:type="spellStart"/>
            <w:r>
              <w:rPr>
                <w:rFonts w:asciiTheme="majorEastAsia" w:hAnsiTheme="majorEastAsia" w:cstheme="majorEastAsia"/>
                <w:sz w:val="20"/>
                <w:szCs w:val="20"/>
              </w:rPr>
              <w:t>ethical</w:t>
            </w:r>
            <w:proofErr w:type="spellEnd"/>
            <w:r>
              <w:rPr>
                <w:rFonts w:asciiTheme="majorEastAsia" w:hAnsiTheme="majorEastAsia" w:cstheme="majorEastAsia"/>
                <w:sz w:val="20"/>
                <w:szCs w:val="20"/>
              </w:rPr>
              <w:t xml:space="preserve"> hacking internas y externas, de alcance limitado y carácter no intrusivo, garantizando en todo momento la integridad y disponibilidad de los servicios de la CSBP.</w:t>
            </w:r>
          </w:p>
          <w:p w14:paraId="5C0405D6"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Las pruebas se realizarán en periodos previamente acordados y, cuando sea posible, fuera de los horarios de mayor demanda operativa. El proveedor deberá comunicar con antelación las fechas y horarios programados, además de mantener disponible un canal de comunicación de emergencia con el equipo técnico de la CSBP."</w:t>
            </w:r>
          </w:p>
          <w:p w14:paraId="2160C1AE"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b/>
                <w:bCs/>
                <w:i/>
                <w:iCs/>
                <w:sz w:val="20"/>
                <w:szCs w:val="20"/>
              </w:rPr>
              <w:t>(Especificar)</w:t>
            </w:r>
          </w:p>
        </w:tc>
        <w:tc>
          <w:tcPr>
            <w:tcW w:w="3008" w:type="dxa"/>
          </w:tcPr>
          <w:p w14:paraId="17F2E902"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t>(Manifestar aceptación, especificar y/o adjuntar lo requerido)</w:t>
            </w:r>
          </w:p>
        </w:tc>
        <w:tc>
          <w:tcPr>
            <w:tcW w:w="819" w:type="dxa"/>
            <w:vAlign w:val="center"/>
          </w:tcPr>
          <w:p w14:paraId="5CE1BF6D"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5B79A04C" w14:textId="77777777" w:rsidR="00273122" w:rsidRDefault="00273122">
            <w:pPr>
              <w:spacing w:after="0" w:line="240" w:lineRule="auto"/>
              <w:rPr>
                <w:rFonts w:asciiTheme="majorEastAsia" w:hAnsiTheme="majorEastAsia" w:cstheme="majorEastAsia"/>
                <w:sz w:val="20"/>
                <w:szCs w:val="20"/>
                <w:lang w:val="es-ES"/>
              </w:rPr>
            </w:pPr>
          </w:p>
        </w:tc>
      </w:tr>
      <w:tr w:rsidR="00273122" w14:paraId="456DB75E" w14:textId="77777777">
        <w:trPr>
          <w:trHeight w:val="48"/>
        </w:trPr>
        <w:tc>
          <w:tcPr>
            <w:tcW w:w="4957" w:type="dxa"/>
          </w:tcPr>
          <w:p w14:paraId="0BD7BC96"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 xml:space="preserve">Realizar un análisis exploratorio de la exposición de información en la </w:t>
            </w:r>
            <w:proofErr w:type="spellStart"/>
            <w:r>
              <w:rPr>
                <w:rFonts w:asciiTheme="majorEastAsia" w:hAnsiTheme="majorEastAsia" w:cstheme="majorEastAsia"/>
                <w:sz w:val="20"/>
                <w:szCs w:val="20"/>
              </w:rPr>
              <w:t>Dark</w:t>
            </w:r>
            <w:proofErr w:type="spellEnd"/>
            <w:r>
              <w:rPr>
                <w:rFonts w:asciiTheme="majorEastAsia" w:hAnsiTheme="majorEastAsia" w:cstheme="majorEastAsia"/>
                <w:sz w:val="20"/>
                <w:szCs w:val="20"/>
              </w:rPr>
              <w:t xml:space="preserve"> Web, con el propósito de identificar posibles filtraciones o publicaciones no autorizadas de datos relevantes pertenecientes a la CSBP.</w:t>
            </w:r>
          </w:p>
          <w:p w14:paraId="6E6A8D4C" w14:textId="77777777" w:rsidR="00273122" w:rsidRDefault="00000000">
            <w:pPr>
              <w:spacing w:after="0" w:line="240" w:lineRule="auto"/>
              <w:jc w:val="both"/>
              <w:rPr>
                <w:rFonts w:asciiTheme="majorEastAsia" w:hAnsiTheme="majorEastAsia" w:cstheme="majorEastAsia"/>
                <w:b/>
                <w:bCs/>
                <w:i/>
                <w:iCs/>
                <w:sz w:val="20"/>
                <w:szCs w:val="20"/>
              </w:rPr>
            </w:pPr>
            <w:r>
              <w:rPr>
                <w:rFonts w:asciiTheme="majorEastAsia" w:hAnsiTheme="majorEastAsia" w:cstheme="majorEastAsia"/>
                <w:b/>
                <w:bCs/>
                <w:i/>
                <w:iCs/>
                <w:sz w:val="20"/>
                <w:szCs w:val="20"/>
              </w:rPr>
              <w:t>(Especificar)</w:t>
            </w:r>
          </w:p>
        </w:tc>
        <w:tc>
          <w:tcPr>
            <w:tcW w:w="3008" w:type="dxa"/>
          </w:tcPr>
          <w:p w14:paraId="08BB8F67"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t>(Manifestar aceptación, especificar y/o adjuntar lo requerido)</w:t>
            </w:r>
          </w:p>
        </w:tc>
        <w:tc>
          <w:tcPr>
            <w:tcW w:w="819" w:type="dxa"/>
            <w:vAlign w:val="center"/>
          </w:tcPr>
          <w:p w14:paraId="1E792063"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27DC31C2" w14:textId="77777777" w:rsidR="00273122" w:rsidRDefault="00273122">
            <w:pPr>
              <w:spacing w:after="0" w:line="240" w:lineRule="auto"/>
              <w:rPr>
                <w:rFonts w:asciiTheme="majorEastAsia" w:hAnsiTheme="majorEastAsia" w:cstheme="majorEastAsia"/>
                <w:sz w:val="20"/>
                <w:szCs w:val="20"/>
                <w:lang w:val="es-ES"/>
              </w:rPr>
            </w:pPr>
          </w:p>
        </w:tc>
      </w:tr>
      <w:tr w:rsidR="00273122" w14:paraId="6F20959A" w14:textId="77777777">
        <w:trPr>
          <w:trHeight w:val="48"/>
        </w:trPr>
        <w:tc>
          <w:tcPr>
            <w:tcW w:w="4957" w:type="dxa"/>
          </w:tcPr>
          <w:p w14:paraId="1D206D76"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La evaluación de la madurez del factor humano deberá incluir la ejecución de pruebas controladas de ingeniería social, con el fin de medir la capacidad de respuesta y comportamiento del personal frente a posibles intentos de manipulación o engaño digital.</w:t>
            </w:r>
          </w:p>
          <w:p w14:paraId="00141952"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b/>
                <w:bCs/>
                <w:i/>
                <w:iCs/>
                <w:sz w:val="20"/>
                <w:szCs w:val="20"/>
              </w:rPr>
              <w:t>(Especificar)</w:t>
            </w:r>
          </w:p>
        </w:tc>
        <w:tc>
          <w:tcPr>
            <w:tcW w:w="3008" w:type="dxa"/>
          </w:tcPr>
          <w:p w14:paraId="1E1BFCEA"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t>(Manifestar aceptación, especificar y/o adjuntar lo requerido)</w:t>
            </w:r>
          </w:p>
        </w:tc>
        <w:tc>
          <w:tcPr>
            <w:tcW w:w="819" w:type="dxa"/>
            <w:vAlign w:val="center"/>
          </w:tcPr>
          <w:p w14:paraId="32C2513C"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63B34310" w14:textId="77777777" w:rsidR="00273122" w:rsidRDefault="00273122">
            <w:pPr>
              <w:spacing w:after="0" w:line="240" w:lineRule="auto"/>
              <w:rPr>
                <w:rFonts w:asciiTheme="majorEastAsia" w:hAnsiTheme="majorEastAsia" w:cstheme="majorEastAsia"/>
                <w:sz w:val="20"/>
                <w:szCs w:val="20"/>
                <w:lang w:val="es-ES"/>
              </w:rPr>
            </w:pPr>
          </w:p>
        </w:tc>
      </w:tr>
      <w:tr w:rsidR="00273122" w14:paraId="1E09EC65" w14:textId="77777777">
        <w:trPr>
          <w:trHeight w:val="48"/>
        </w:trPr>
        <w:tc>
          <w:tcPr>
            <w:tcW w:w="4957" w:type="dxa"/>
          </w:tcPr>
          <w:p w14:paraId="50181826"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Al concluir la evaluación, deberá realizarse una presentación dirigida a la alta gerencia, en la cual se expongan los resultados obtenidos y los hallazgos más relevantes.</w:t>
            </w:r>
          </w:p>
          <w:p w14:paraId="47635687" w14:textId="77777777" w:rsidR="00273122" w:rsidRDefault="00000000">
            <w:pPr>
              <w:spacing w:after="0" w:line="240" w:lineRule="auto"/>
              <w:jc w:val="both"/>
              <w:rPr>
                <w:rFonts w:asciiTheme="majorEastAsia" w:hAnsiTheme="majorEastAsia" w:cstheme="majorEastAsia"/>
                <w:color w:val="000000"/>
                <w:sz w:val="20"/>
                <w:szCs w:val="20"/>
              </w:rPr>
            </w:pPr>
            <w:r>
              <w:rPr>
                <w:rFonts w:asciiTheme="majorEastAsia" w:eastAsia="Tahoma" w:hAnsiTheme="majorEastAsia" w:cstheme="majorEastAsia"/>
                <w:b/>
                <w:i/>
                <w:iCs/>
                <w:color w:val="000000"/>
                <w:sz w:val="20"/>
                <w:szCs w:val="20"/>
                <w:lang w:val="es-ES"/>
              </w:rPr>
              <w:t>(Manifestar Aceptación)</w:t>
            </w:r>
          </w:p>
        </w:tc>
        <w:tc>
          <w:tcPr>
            <w:tcW w:w="3008" w:type="dxa"/>
          </w:tcPr>
          <w:p w14:paraId="48FB4206"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6A20B6DF"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041468ED" w14:textId="77777777" w:rsidR="00273122" w:rsidRDefault="00273122">
            <w:pPr>
              <w:spacing w:after="0" w:line="240" w:lineRule="auto"/>
              <w:rPr>
                <w:rFonts w:asciiTheme="majorEastAsia" w:hAnsiTheme="majorEastAsia" w:cstheme="majorEastAsia"/>
                <w:sz w:val="20"/>
                <w:szCs w:val="20"/>
                <w:lang w:val="es-ES"/>
              </w:rPr>
            </w:pPr>
          </w:p>
        </w:tc>
      </w:tr>
      <w:tr w:rsidR="00273122" w14:paraId="153B05F0" w14:textId="77777777">
        <w:trPr>
          <w:trHeight w:val="48"/>
        </w:trPr>
        <w:tc>
          <w:tcPr>
            <w:tcW w:w="4957" w:type="dxa"/>
            <w:shd w:val="clear" w:color="auto" w:fill="CFCDCD" w:themeFill="background2" w:themeFillShade="E5"/>
            <w:vAlign w:val="center"/>
          </w:tcPr>
          <w:p w14:paraId="7DBE9D2E" w14:textId="77777777" w:rsidR="00273122" w:rsidRDefault="00000000">
            <w:pPr>
              <w:spacing w:after="0" w:line="240" w:lineRule="auto"/>
              <w:rPr>
                <w:rFonts w:asciiTheme="majorEastAsia" w:hAnsiTheme="majorEastAsia" w:cstheme="majorEastAsia"/>
                <w:b/>
                <w:bCs/>
                <w:sz w:val="20"/>
                <w:szCs w:val="20"/>
                <w:lang w:val="es-ES"/>
              </w:rPr>
            </w:pPr>
            <w:r>
              <w:rPr>
                <w:rFonts w:asciiTheme="majorEastAsia" w:hAnsiTheme="majorEastAsia" w:cstheme="majorEastAsia"/>
                <w:b/>
                <w:bCs/>
                <w:sz w:val="20"/>
                <w:szCs w:val="20"/>
                <w:lang w:val="es-ES"/>
              </w:rPr>
              <w:t>RECURSOS DE LA CONSULTORA</w:t>
            </w:r>
          </w:p>
        </w:tc>
        <w:tc>
          <w:tcPr>
            <w:tcW w:w="3008" w:type="dxa"/>
            <w:shd w:val="clear" w:color="auto" w:fill="CFCDCD" w:themeFill="background2" w:themeFillShade="E5"/>
            <w:vAlign w:val="center"/>
          </w:tcPr>
          <w:p w14:paraId="14A0DA49"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CFCDCD" w:themeFill="background2" w:themeFillShade="E5"/>
            <w:vAlign w:val="center"/>
          </w:tcPr>
          <w:p w14:paraId="79E2DDA2" w14:textId="77777777" w:rsidR="00273122" w:rsidRDefault="00273122">
            <w:pPr>
              <w:spacing w:after="0" w:line="240" w:lineRule="auto"/>
              <w:rPr>
                <w:rFonts w:asciiTheme="majorEastAsia" w:hAnsiTheme="majorEastAsia" w:cstheme="majorEastAsia"/>
                <w:b/>
                <w:bCs/>
                <w:sz w:val="20"/>
                <w:szCs w:val="20"/>
                <w:lang w:val="es-ES"/>
              </w:rPr>
            </w:pPr>
          </w:p>
        </w:tc>
        <w:tc>
          <w:tcPr>
            <w:tcW w:w="851" w:type="dxa"/>
            <w:shd w:val="clear" w:color="auto" w:fill="CFCDCD" w:themeFill="background2" w:themeFillShade="E5"/>
            <w:vAlign w:val="center"/>
          </w:tcPr>
          <w:p w14:paraId="0F5D9C1F"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75ED112C" w14:textId="77777777">
        <w:trPr>
          <w:trHeight w:val="48"/>
        </w:trPr>
        <w:tc>
          <w:tcPr>
            <w:tcW w:w="4957" w:type="dxa"/>
            <w:vAlign w:val="center"/>
          </w:tcPr>
          <w:p w14:paraId="145F9644"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color w:val="000000"/>
                <w:sz w:val="20"/>
                <w:szCs w:val="20"/>
                <w:lang w:val="es-ES"/>
              </w:rPr>
              <w:t>Al menos el 50% del personal de la empresa consultora involucrado en la presente consultoría, debe estar certificado o contar con especialidades en seguridad de información como ser CISM, CISA,</w:t>
            </w:r>
            <w:r>
              <w:rPr>
                <w:rFonts w:asciiTheme="majorEastAsia" w:hAnsiTheme="majorEastAsia" w:cstheme="majorEastAsia"/>
                <w:color w:val="000000"/>
                <w:sz w:val="20"/>
                <w:szCs w:val="20"/>
              </w:rPr>
              <w:t xml:space="preserve"> CEH,</w:t>
            </w:r>
            <w:r>
              <w:rPr>
                <w:rFonts w:asciiTheme="majorEastAsia" w:hAnsiTheme="majorEastAsia" w:cstheme="majorEastAsia"/>
                <w:color w:val="000000"/>
                <w:sz w:val="20"/>
                <w:szCs w:val="20"/>
                <w:lang w:val="es-ES"/>
              </w:rPr>
              <w:t xml:space="preserve"> Lead Auditor ISO </w:t>
            </w:r>
            <w:proofErr w:type="gramStart"/>
            <w:r>
              <w:rPr>
                <w:rFonts w:asciiTheme="majorEastAsia" w:hAnsiTheme="majorEastAsia" w:cstheme="majorEastAsia"/>
                <w:color w:val="000000"/>
                <w:sz w:val="20"/>
                <w:szCs w:val="20"/>
                <w:lang w:val="es-ES"/>
              </w:rPr>
              <w:t>27001,</w:t>
            </w:r>
            <w:r>
              <w:rPr>
                <w:rFonts w:asciiTheme="majorEastAsia" w:hAnsiTheme="majorEastAsia" w:cstheme="majorEastAsia"/>
                <w:color w:val="000000"/>
                <w:sz w:val="20"/>
                <w:szCs w:val="20"/>
              </w:rPr>
              <w:t>CISO</w:t>
            </w:r>
            <w:proofErr w:type="gramEnd"/>
            <w:r>
              <w:rPr>
                <w:rFonts w:asciiTheme="majorEastAsia" w:hAnsiTheme="majorEastAsia" w:cstheme="majorEastAsia"/>
                <w:color w:val="000000"/>
                <w:sz w:val="20"/>
                <w:szCs w:val="20"/>
                <w:lang w:val="es-ES"/>
              </w:rPr>
              <w:t xml:space="preserve"> etc.</w:t>
            </w:r>
          </w:p>
          <w:p w14:paraId="32146C85"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b/>
                <w:i/>
                <w:iCs/>
                <w:color w:val="000000"/>
                <w:sz w:val="20"/>
                <w:szCs w:val="20"/>
                <w:lang w:val="es-ES"/>
              </w:rPr>
              <w:t>(Adjuntar certificados del personal que participe en la consultoría)</w:t>
            </w:r>
          </w:p>
        </w:tc>
        <w:tc>
          <w:tcPr>
            <w:tcW w:w="3008" w:type="dxa"/>
          </w:tcPr>
          <w:p w14:paraId="5493FE89"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4C98ADE7" w14:textId="77777777" w:rsidR="00273122" w:rsidRDefault="00273122">
            <w:pPr>
              <w:spacing w:after="0" w:line="240" w:lineRule="auto"/>
              <w:rPr>
                <w:rFonts w:asciiTheme="majorEastAsia" w:hAnsiTheme="majorEastAsia" w:cstheme="majorEastAsia"/>
                <w:sz w:val="20"/>
                <w:szCs w:val="20"/>
                <w:lang w:val="es-ES"/>
              </w:rPr>
            </w:pPr>
          </w:p>
        </w:tc>
        <w:tc>
          <w:tcPr>
            <w:tcW w:w="851" w:type="dxa"/>
            <w:vAlign w:val="center"/>
          </w:tcPr>
          <w:p w14:paraId="1854527C" w14:textId="77777777" w:rsidR="00273122" w:rsidRDefault="00273122">
            <w:pPr>
              <w:spacing w:after="0" w:line="240" w:lineRule="auto"/>
              <w:rPr>
                <w:rFonts w:asciiTheme="majorEastAsia" w:hAnsiTheme="majorEastAsia" w:cstheme="majorEastAsia"/>
                <w:sz w:val="20"/>
                <w:szCs w:val="20"/>
                <w:lang w:val="es-ES"/>
              </w:rPr>
            </w:pPr>
          </w:p>
        </w:tc>
      </w:tr>
      <w:tr w:rsidR="00273122" w14:paraId="0F2F348E" w14:textId="77777777">
        <w:trPr>
          <w:trHeight w:val="48"/>
        </w:trPr>
        <w:tc>
          <w:tcPr>
            <w:tcW w:w="4957" w:type="dxa"/>
            <w:vAlign w:val="center"/>
          </w:tcPr>
          <w:p w14:paraId="22B8B2AE"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color w:val="000000"/>
                <w:sz w:val="20"/>
                <w:szCs w:val="20"/>
                <w:lang w:val="es-ES"/>
              </w:rPr>
              <w:t xml:space="preserve">Todo el personal involucrado en la presente consultoría deberá tener una experiencia mínima de </w:t>
            </w:r>
            <w:r>
              <w:rPr>
                <w:rFonts w:asciiTheme="majorEastAsia" w:hAnsiTheme="majorEastAsia" w:cstheme="majorEastAsia"/>
                <w:color w:val="000000"/>
                <w:sz w:val="20"/>
                <w:szCs w:val="20"/>
              </w:rPr>
              <w:t>5</w:t>
            </w:r>
            <w:r>
              <w:rPr>
                <w:rFonts w:asciiTheme="majorEastAsia" w:hAnsiTheme="majorEastAsia" w:cstheme="majorEastAsia"/>
                <w:color w:val="000000"/>
                <w:sz w:val="20"/>
                <w:szCs w:val="20"/>
                <w:lang w:val="es-ES"/>
              </w:rPr>
              <w:t xml:space="preserve"> años en el campo de la seguridad de información.</w:t>
            </w:r>
          </w:p>
          <w:p w14:paraId="22AB940E"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b/>
                <w:i/>
                <w:iCs/>
                <w:color w:val="000000"/>
                <w:sz w:val="20"/>
                <w:szCs w:val="20"/>
                <w:lang w:val="es-ES"/>
              </w:rPr>
            </w:pPr>
            <w:r>
              <w:rPr>
                <w:rFonts w:asciiTheme="majorEastAsia" w:hAnsiTheme="majorEastAsia" w:cstheme="majorEastAsia"/>
                <w:b/>
                <w:i/>
                <w:iCs/>
                <w:color w:val="000000"/>
                <w:sz w:val="20"/>
                <w:szCs w:val="20"/>
                <w:lang w:val="es-ES"/>
              </w:rPr>
              <w:t>(Adjuntar currículo del personal que participe en la consultoría)</w:t>
            </w:r>
          </w:p>
        </w:tc>
        <w:tc>
          <w:tcPr>
            <w:tcW w:w="3008" w:type="dxa"/>
          </w:tcPr>
          <w:p w14:paraId="2B5BA492"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75C53374" w14:textId="77777777" w:rsidR="00273122" w:rsidRDefault="00273122">
            <w:pPr>
              <w:spacing w:after="0" w:line="240" w:lineRule="auto"/>
              <w:rPr>
                <w:rFonts w:asciiTheme="majorEastAsia" w:hAnsiTheme="majorEastAsia" w:cstheme="majorEastAsia"/>
                <w:sz w:val="20"/>
                <w:szCs w:val="20"/>
                <w:lang w:val="es-ES"/>
              </w:rPr>
            </w:pPr>
          </w:p>
        </w:tc>
        <w:tc>
          <w:tcPr>
            <w:tcW w:w="851" w:type="dxa"/>
            <w:vAlign w:val="center"/>
          </w:tcPr>
          <w:p w14:paraId="2953CEBF" w14:textId="77777777" w:rsidR="00273122" w:rsidRDefault="00273122">
            <w:pPr>
              <w:spacing w:after="0" w:line="240" w:lineRule="auto"/>
              <w:rPr>
                <w:rFonts w:asciiTheme="majorEastAsia" w:hAnsiTheme="majorEastAsia" w:cstheme="majorEastAsia"/>
                <w:sz w:val="20"/>
                <w:szCs w:val="20"/>
                <w:lang w:val="es-ES"/>
              </w:rPr>
            </w:pPr>
          </w:p>
        </w:tc>
      </w:tr>
      <w:tr w:rsidR="00273122" w14:paraId="0F8DDB03" w14:textId="77777777">
        <w:trPr>
          <w:trHeight w:val="48"/>
        </w:trPr>
        <w:tc>
          <w:tcPr>
            <w:tcW w:w="4957" w:type="dxa"/>
            <w:shd w:val="clear" w:color="auto" w:fill="D0CECE" w:themeFill="background2" w:themeFillShade="E6"/>
            <w:vAlign w:val="center"/>
          </w:tcPr>
          <w:p w14:paraId="20FFE3C9" w14:textId="77777777" w:rsidR="00273122" w:rsidRDefault="00000000">
            <w:pPr>
              <w:spacing w:after="0" w:line="240" w:lineRule="auto"/>
              <w:rPr>
                <w:rFonts w:asciiTheme="majorEastAsia" w:hAnsiTheme="majorEastAsia" w:cstheme="majorEastAsia"/>
                <w:b/>
                <w:bCs/>
                <w:sz w:val="20"/>
                <w:szCs w:val="20"/>
                <w:lang w:val="es-ES"/>
              </w:rPr>
            </w:pPr>
            <w:r>
              <w:rPr>
                <w:rFonts w:asciiTheme="majorEastAsia" w:hAnsiTheme="majorEastAsia" w:cstheme="majorEastAsia"/>
                <w:b/>
                <w:bCs/>
                <w:sz w:val="20"/>
                <w:szCs w:val="20"/>
                <w:lang w:val="es-ES"/>
              </w:rPr>
              <w:t>EXPERIENCIA DE LA CONSULTORA</w:t>
            </w:r>
          </w:p>
        </w:tc>
        <w:tc>
          <w:tcPr>
            <w:tcW w:w="3008" w:type="dxa"/>
            <w:shd w:val="clear" w:color="auto" w:fill="D0CECE" w:themeFill="background2" w:themeFillShade="E6"/>
            <w:vAlign w:val="center"/>
          </w:tcPr>
          <w:p w14:paraId="13D25257"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D0CECE" w:themeFill="background2" w:themeFillShade="E6"/>
            <w:vAlign w:val="center"/>
          </w:tcPr>
          <w:p w14:paraId="06AD8F8D" w14:textId="77777777" w:rsidR="00273122" w:rsidRDefault="00273122">
            <w:pPr>
              <w:spacing w:after="0" w:line="240" w:lineRule="auto"/>
              <w:rPr>
                <w:rFonts w:asciiTheme="majorEastAsia" w:hAnsiTheme="majorEastAsia" w:cstheme="majorEastAsia"/>
                <w:b/>
                <w:bCs/>
                <w:sz w:val="20"/>
                <w:szCs w:val="20"/>
                <w:lang w:val="es-ES"/>
              </w:rPr>
            </w:pPr>
          </w:p>
        </w:tc>
        <w:tc>
          <w:tcPr>
            <w:tcW w:w="851" w:type="dxa"/>
            <w:shd w:val="clear" w:color="auto" w:fill="D0CECE" w:themeFill="background2" w:themeFillShade="E6"/>
            <w:vAlign w:val="center"/>
          </w:tcPr>
          <w:p w14:paraId="4B68D3B0"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4D74DFC9" w14:textId="77777777">
        <w:trPr>
          <w:trHeight w:val="48"/>
        </w:trPr>
        <w:tc>
          <w:tcPr>
            <w:tcW w:w="4957" w:type="dxa"/>
            <w:vAlign w:val="center"/>
          </w:tcPr>
          <w:p w14:paraId="5017ADEC"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ES"/>
              </w:rPr>
              <w:t>La empresa proponente deberá contar con una experiencia general igual o superior a 10 proyectos en el ámbito de la seguridad de la información,</w:t>
            </w:r>
            <w:r>
              <w:rPr>
                <w:rFonts w:asciiTheme="majorEastAsia" w:hAnsiTheme="majorEastAsia" w:cstheme="majorEastAsia"/>
                <w:color w:val="000000"/>
                <w:sz w:val="20"/>
                <w:szCs w:val="20"/>
              </w:rPr>
              <w:t xml:space="preserve"> a </w:t>
            </w:r>
            <w:r>
              <w:rPr>
                <w:rFonts w:asciiTheme="majorEastAsia" w:hAnsiTheme="majorEastAsia" w:cstheme="majorEastAsia"/>
                <w:color w:val="000000"/>
                <w:sz w:val="20"/>
                <w:szCs w:val="20"/>
                <w:lang w:val="es-ES"/>
              </w:rPr>
              <w:t>partir de su Registro de Comercio.</w:t>
            </w:r>
          </w:p>
          <w:p w14:paraId="37781A8A"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eastAsia="Tahoma" w:hAnsiTheme="majorEastAsia" w:cstheme="majorEastAsia"/>
                <w:b/>
                <w:i/>
                <w:iCs/>
                <w:color w:val="000000"/>
                <w:sz w:val="20"/>
                <w:szCs w:val="20"/>
                <w:lang w:val="es-ES"/>
              </w:rPr>
              <w:t>(Añadir facturas o contratos o certificados de cumplimiento emitido por el contratante)</w:t>
            </w:r>
          </w:p>
        </w:tc>
        <w:tc>
          <w:tcPr>
            <w:tcW w:w="3008" w:type="dxa"/>
          </w:tcPr>
          <w:p w14:paraId="159EF7E0"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0E981AC1" w14:textId="77777777" w:rsidR="00273122" w:rsidRDefault="00273122">
            <w:pPr>
              <w:spacing w:after="0" w:line="240" w:lineRule="auto"/>
              <w:rPr>
                <w:rFonts w:asciiTheme="majorEastAsia" w:hAnsiTheme="majorEastAsia" w:cstheme="majorEastAsia"/>
                <w:sz w:val="20"/>
                <w:szCs w:val="20"/>
                <w:lang w:val="es-ES"/>
              </w:rPr>
            </w:pPr>
          </w:p>
        </w:tc>
        <w:tc>
          <w:tcPr>
            <w:tcW w:w="851" w:type="dxa"/>
            <w:vAlign w:val="center"/>
          </w:tcPr>
          <w:p w14:paraId="7C471170" w14:textId="77777777" w:rsidR="00273122" w:rsidRDefault="00273122">
            <w:pPr>
              <w:spacing w:after="0" w:line="240" w:lineRule="auto"/>
              <w:rPr>
                <w:rFonts w:asciiTheme="majorEastAsia" w:hAnsiTheme="majorEastAsia" w:cstheme="majorEastAsia"/>
                <w:sz w:val="20"/>
                <w:szCs w:val="20"/>
                <w:lang w:val="es-ES"/>
              </w:rPr>
            </w:pPr>
          </w:p>
        </w:tc>
      </w:tr>
      <w:tr w:rsidR="00273122" w14:paraId="435970CB" w14:textId="77777777">
        <w:trPr>
          <w:trHeight w:val="48"/>
        </w:trPr>
        <w:tc>
          <w:tcPr>
            <w:tcW w:w="4957" w:type="dxa"/>
            <w:vAlign w:val="center"/>
          </w:tcPr>
          <w:p w14:paraId="17BA03A7"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color w:val="000000"/>
                <w:sz w:val="20"/>
                <w:szCs w:val="20"/>
                <w:lang w:val="es-ES"/>
              </w:rPr>
              <w:t>Experiencia especifica</w:t>
            </w:r>
            <w:r>
              <w:rPr>
                <w:rFonts w:asciiTheme="majorEastAsia" w:hAnsiTheme="majorEastAsia" w:cstheme="majorEastAsia"/>
                <w:color w:val="000000"/>
                <w:sz w:val="20"/>
                <w:szCs w:val="20"/>
              </w:rPr>
              <w:t xml:space="preserve"> </w:t>
            </w:r>
            <w:r>
              <w:rPr>
                <w:rFonts w:asciiTheme="majorEastAsia" w:hAnsiTheme="majorEastAsia" w:cstheme="majorEastAsia"/>
                <w:color w:val="000000"/>
                <w:sz w:val="20"/>
                <w:szCs w:val="20"/>
                <w:lang w:val="es-ES"/>
              </w:rPr>
              <w:t xml:space="preserve">Haber realizado el proceso de evaluación de nivel de madurez o auditoria de seguridad, bajo la ISO 27001 en empresas o instituciones medianas o grandes </w:t>
            </w:r>
            <w:r>
              <w:rPr>
                <w:rFonts w:asciiTheme="majorEastAsia" w:hAnsiTheme="majorEastAsia" w:cstheme="majorEastAsia"/>
                <w:color w:val="000000"/>
                <w:sz w:val="20"/>
                <w:szCs w:val="20"/>
                <w:lang w:val="es-ES"/>
                <w14:ligatures w14:val="standard"/>
              </w:rPr>
              <w:t>dentro de Bolivia</w:t>
            </w:r>
            <w:r>
              <w:rPr>
                <w:rFonts w:asciiTheme="majorEastAsia" w:hAnsiTheme="majorEastAsia" w:cstheme="majorEastAsia"/>
                <w:color w:val="000000"/>
                <w:sz w:val="20"/>
                <w:szCs w:val="20"/>
                <w:lang w:val="es-ES"/>
              </w:rPr>
              <w:t>.</w:t>
            </w:r>
          </w:p>
          <w:p w14:paraId="562AEB25"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color w:val="000000"/>
                <w:sz w:val="20"/>
                <w:szCs w:val="20"/>
                <w:lang w:val="es-ES"/>
              </w:rPr>
              <w:t xml:space="preserve">La empresa consultora debe presentar un listado de al menos </w:t>
            </w:r>
            <w:r>
              <w:rPr>
                <w:rFonts w:asciiTheme="majorEastAsia" w:hAnsiTheme="majorEastAsia" w:cstheme="majorEastAsia"/>
                <w:color w:val="000000"/>
                <w:sz w:val="20"/>
                <w:szCs w:val="20"/>
              </w:rPr>
              <w:t>7</w:t>
            </w:r>
            <w:r>
              <w:rPr>
                <w:rFonts w:asciiTheme="majorEastAsia" w:hAnsiTheme="majorEastAsia" w:cstheme="majorEastAsia"/>
                <w:color w:val="000000"/>
                <w:sz w:val="20"/>
                <w:szCs w:val="20"/>
                <w:lang w:val="es-ES"/>
              </w:rPr>
              <w:t xml:space="preserve"> empresas o instituciones junto con el </w:t>
            </w:r>
            <w:r>
              <w:rPr>
                <w:rFonts w:asciiTheme="majorEastAsia" w:hAnsiTheme="majorEastAsia" w:cstheme="majorEastAsia"/>
                <w:color w:val="000000"/>
                <w:sz w:val="20"/>
                <w:szCs w:val="20"/>
                <w:lang w:val="es-ES"/>
              </w:rPr>
              <w:lastRenderedPageBreak/>
              <w:t>nombre del proyecto o proceso, fecha de implementación, además debe incluir datos de contacto y referencia de donde se realizó la evaluación del nivel de madurez en seguridad de la información o análisis de seguridad bajo la ISO 27001.</w:t>
            </w:r>
          </w:p>
          <w:p w14:paraId="478BBD3D"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eastAsia="Tahoma" w:hAnsiTheme="majorEastAsia" w:cstheme="majorEastAsia"/>
                <w:b/>
                <w:i/>
                <w:iCs/>
                <w:color w:val="000000"/>
                <w:sz w:val="20"/>
                <w:szCs w:val="20"/>
                <w:lang w:val="es-ES"/>
              </w:rPr>
            </w:pPr>
            <w:r>
              <w:rPr>
                <w:rFonts w:asciiTheme="majorEastAsia" w:hAnsiTheme="majorEastAsia" w:cstheme="majorEastAsia"/>
                <w:b/>
                <w:bCs/>
                <w:i/>
                <w:iCs/>
                <w:sz w:val="20"/>
                <w:szCs w:val="20"/>
                <w:lang w:val="es-ES"/>
              </w:rPr>
              <w:t>(Adjuntar información solicitada)</w:t>
            </w:r>
          </w:p>
        </w:tc>
        <w:tc>
          <w:tcPr>
            <w:tcW w:w="3008" w:type="dxa"/>
          </w:tcPr>
          <w:p w14:paraId="56E79BFC" w14:textId="77777777" w:rsidR="00273122" w:rsidRDefault="00000000">
            <w:pPr>
              <w:spacing w:after="0" w:line="240" w:lineRule="auto"/>
              <w:jc w:val="center"/>
              <w:rPr>
                <w:rFonts w:asciiTheme="majorEastAsia" w:hAnsiTheme="majorEastAsia" w:cstheme="majorEastAsia"/>
                <w:i/>
                <w:iCs/>
                <w:sz w:val="20"/>
                <w:szCs w:val="20"/>
              </w:rPr>
            </w:pPr>
            <w:r>
              <w:rPr>
                <w:rFonts w:asciiTheme="majorEastAsia" w:hAnsiTheme="majorEastAsia" w:cstheme="majorEastAsia"/>
                <w:i/>
                <w:iCs/>
                <w:sz w:val="20"/>
                <w:szCs w:val="20"/>
              </w:rPr>
              <w:lastRenderedPageBreak/>
              <w:t>(Manifestar aceptación, especificar y/o adjuntar lo requerido)</w:t>
            </w:r>
          </w:p>
        </w:tc>
        <w:tc>
          <w:tcPr>
            <w:tcW w:w="819" w:type="dxa"/>
            <w:vAlign w:val="center"/>
          </w:tcPr>
          <w:p w14:paraId="0E57EFB0" w14:textId="77777777" w:rsidR="00273122" w:rsidRDefault="00273122">
            <w:pPr>
              <w:spacing w:after="0" w:line="240" w:lineRule="auto"/>
              <w:rPr>
                <w:rFonts w:asciiTheme="majorEastAsia" w:hAnsiTheme="majorEastAsia" w:cstheme="majorEastAsia"/>
                <w:sz w:val="20"/>
                <w:szCs w:val="20"/>
                <w:lang w:val="es-ES"/>
              </w:rPr>
            </w:pPr>
          </w:p>
        </w:tc>
        <w:tc>
          <w:tcPr>
            <w:tcW w:w="851" w:type="dxa"/>
            <w:vAlign w:val="center"/>
          </w:tcPr>
          <w:p w14:paraId="5E92DDF2" w14:textId="77777777" w:rsidR="00273122" w:rsidRDefault="00273122">
            <w:pPr>
              <w:spacing w:after="0" w:line="240" w:lineRule="auto"/>
              <w:rPr>
                <w:rFonts w:asciiTheme="majorEastAsia" w:hAnsiTheme="majorEastAsia" w:cstheme="majorEastAsia"/>
                <w:sz w:val="20"/>
                <w:szCs w:val="20"/>
                <w:lang w:val="es-ES"/>
              </w:rPr>
            </w:pPr>
          </w:p>
        </w:tc>
      </w:tr>
      <w:tr w:rsidR="00273122" w14:paraId="7E2F55A8" w14:textId="77777777">
        <w:trPr>
          <w:trHeight w:val="48"/>
        </w:trPr>
        <w:tc>
          <w:tcPr>
            <w:tcW w:w="4957" w:type="dxa"/>
            <w:vAlign w:val="center"/>
          </w:tcPr>
          <w:p w14:paraId="5948FA74"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sz w:val="20"/>
                <w:szCs w:val="20"/>
                <w:lang w:val="es-ES"/>
              </w:rPr>
            </w:pPr>
            <w:r>
              <w:rPr>
                <w:rFonts w:asciiTheme="majorEastAsia" w:hAnsiTheme="majorEastAsia" w:cstheme="majorEastAsia"/>
                <w:color w:val="000000"/>
                <w:sz w:val="20"/>
                <w:szCs w:val="20"/>
                <w:lang w:val="es-ES"/>
              </w:rPr>
              <w:t xml:space="preserve">Experiencia </w:t>
            </w:r>
            <w:proofErr w:type="spellStart"/>
            <w:r>
              <w:rPr>
                <w:rFonts w:asciiTheme="majorEastAsia" w:hAnsiTheme="majorEastAsia" w:cstheme="majorEastAsia"/>
                <w:color w:val="000000"/>
                <w:sz w:val="20"/>
                <w:szCs w:val="20"/>
              </w:rPr>
              <w:t>en</w:t>
            </w:r>
            <w:proofErr w:type="spellEnd"/>
            <w:r>
              <w:rPr>
                <w:rFonts w:asciiTheme="majorEastAsia" w:hAnsiTheme="majorEastAsia" w:cstheme="majorEastAsia"/>
                <w:color w:val="000000"/>
                <w:sz w:val="20"/>
                <w:szCs w:val="20"/>
              </w:rPr>
              <w:t xml:space="preserve"> </w:t>
            </w:r>
            <w:proofErr w:type="spellStart"/>
            <w:r>
              <w:rPr>
                <w:rFonts w:asciiTheme="majorEastAsia" w:hAnsiTheme="majorEastAsia" w:cstheme="majorEastAsia"/>
                <w:color w:val="000000"/>
                <w:sz w:val="20"/>
                <w:szCs w:val="20"/>
              </w:rPr>
              <w:t>el</w:t>
            </w:r>
            <w:proofErr w:type="spellEnd"/>
            <w:r>
              <w:rPr>
                <w:rFonts w:asciiTheme="majorEastAsia" w:hAnsiTheme="majorEastAsia" w:cstheme="majorEastAsia"/>
                <w:color w:val="000000"/>
                <w:sz w:val="20"/>
                <w:szCs w:val="20"/>
              </w:rPr>
              <w:t xml:space="preserve"> </w:t>
            </w:r>
            <w:proofErr w:type="spellStart"/>
            <w:r>
              <w:rPr>
                <w:rFonts w:asciiTheme="majorEastAsia" w:hAnsiTheme="majorEastAsia" w:cstheme="majorEastAsia"/>
                <w:color w:val="000000"/>
                <w:sz w:val="20"/>
                <w:szCs w:val="20"/>
              </w:rPr>
              <w:t>rubro</w:t>
            </w:r>
            <w:proofErr w:type="spellEnd"/>
            <w:r>
              <w:rPr>
                <w:rFonts w:asciiTheme="majorEastAsia" w:hAnsiTheme="majorEastAsia" w:cstheme="majorEastAsia"/>
                <w:color w:val="000000"/>
                <w:sz w:val="20"/>
                <w:szCs w:val="20"/>
              </w:rPr>
              <w:t xml:space="preserve"> de </w:t>
            </w:r>
            <w:proofErr w:type="spellStart"/>
            <w:r>
              <w:rPr>
                <w:rFonts w:asciiTheme="majorEastAsia" w:hAnsiTheme="majorEastAsia" w:cstheme="majorEastAsia"/>
                <w:color w:val="000000"/>
                <w:sz w:val="20"/>
                <w:szCs w:val="20"/>
              </w:rPr>
              <w:t>salud</w:t>
            </w:r>
            <w:proofErr w:type="spellEnd"/>
            <w:r>
              <w:rPr>
                <w:rFonts w:asciiTheme="majorEastAsia" w:hAnsiTheme="majorEastAsia" w:cstheme="majorEastAsia"/>
                <w:color w:val="000000"/>
                <w:sz w:val="20"/>
                <w:szCs w:val="20"/>
              </w:rPr>
              <w:t xml:space="preserve">, la </w:t>
            </w:r>
            <w:proofErr w:type="spellStart"/>
            <w:r>
              <w:rPr>
                <w:rFonts w:asciiTheme="majorEastAsia" w:hAnsiTheme="majorEastAsia" w:cstheme="majorEastAsia"/>
                <w:color w:val="000000"/>
                <w:sz w:val="20"/>
                <w:szCs w:val="20"/>
              </w:rPr>
              <w:t>empresa</w:t>
            </w:r>
            <w:proofErr w:type="spellEnd"/>
            <w:r>
              <w:rPr>
                <w:rFonts w:asciiTheme="majorEastAsia" w:hAnsiTheme="majorEastAsia" w:cstheme="majorEastAsia"/>
                <w:color w:val="000000"/>
                <w:sz w:val="20"/>
                <w:szCs w:val="20"/>
              </w:rPr>
              <w:t xml:space="preserve"> </w:t>
            </w:r>
            <w:proofErr w:type="spellStart"/>
            <w:r>
              <w:rPr>
                <w:rFonts w:asciiTheme="majorEastAsia" w:hAnsiTheme="majorEastAsia" w:cstheme="majorEastAsia"/>
                <w:color w:val="000000"/>
                <w:sz w:val="20"/>
                <w:szCs w:val="20"/>
              </w:rPr>
              <w:t>consultora</w:t>
            </w:r>
            <w:proofErr w:type="spellEnd"/>
            <w:r>
              <w:rPr>
                <w:rFonts w:asciiTheme="majorEastAsia" w:hAnsiTheme="majorEastAsia" w:cstheme="majorEastAsia"/>
                <w:color w:val="000000"/>
                <w:sz w:val="20"/>
                <w:szCs w:val="20"/>
              </w:rPr>
              <w:t xml:space="preserve"> </w:t>
            </w:r>
            <w:proofErr w:type="spellStart"/>
            <w:r>
              <w:rPr>
                <w:rFonts w:asciiTheme="majorEastAsia" w:hAnsiTheme="majorEastAsia" w:cstheme="majorEastAsia"/>
                <w:color w:val="000000"/>
                <w:sz w:val="20"/>
                <w:szCs w:val="20"/>
              </w:rPr>
              <w:t>debe</w:t>
            </w:r>
            <w:proofErr w:type="spellEnd"/>
            <w:r>
              <w:rPr>
                <w:rFonts w:asciiTheme="majorEastAsia" w:hAnsiTheme="majorEastAsia" w:cstheme="majorEastAsia"/>
                <w:color w:val="000000"/>
                <w:sz w:val="20"/>
                <w:szCs w:val="20"/>
              </w:rPr>
              <w:t xml:space="preserve"> </w:t>
            </w:r>
            <w:proofErr w:type="spellStart"/>
            <w:r>
              <w:rPr>
                <w:rFonts w:asciiTheme="majorEastAsia" w:hAnsiTheme="majorEastAsia" w:cstheme="majorEastAsia"/>
                <w:color w:val="000000"/>
                <w:sz w:val="20"/>
                <w:szCs w:val="20"/>
              </w:rPr>
              <w:t>presentar</w:t>
            </w:r>
            <w:proofErr w:type="spellEnd"/>
            <w:r>
              <w:rPr>
                <w:rFonts w:asciiTheme="majorEastAsia" w:hAnsiTheme="majorEastAsia" w:cstheme="majorEastAsia"/>
                <w:color w:val="000000"/>
                <w:sz w:val="20"/>
                <w:szCs w:val="20"/>
              </w:rPr>
              <w:t xml:space="preserve"> un </w:t>
            </w:r>
            <w:proofErr w:type="spellStart"/>
            <w:r>
              <w:rPr>
                <w:rFonts w:asciiTheme="majorEastAsia" w:hAnsiTheme="majorEastAsia" w:cstheme="majorEastAsia"/>
                <w:color w:val="000000"/>
                <w:sz w:val="20"/>
                <w:szCs w:val="20"/>
              </w:rPr>
              <w:t>listado</w:t>
            </w:r>
            <w:proofErr w:type="spellEnd"/>
            <w:r>
              <w:rPr>
                <w:rFonts w:asciiTheme="majorEastAsia" w:hAnsiTheme="majorEastAsia" w:cstheme="majorEastAsia"/>
                <w:color w:val="000000"/>
                <w:sz w:val="20"/>
                <w:szCs w:val="20"/>
              </w:rPr>
              <w:t xml:space="preserve"> de al </w:t>
            </w:r>
            <w:proofErr w:type="spellStart"/>
            <w:r>
              <w:rPr>
                <w:rFonts w:asciiTheme="majorEastAsia" w:hAnsiTheme="majorEastAsia" w:cstheme="majorEastAsia"/>
                <w:color w:val="000000"/>
                <w:sz w:val="20"/>
                <w:szCs w:val="20"/>
              </w:rPr>
              <w:t>menos</w:t>
            </w:r>
            <w:proofErr w:type="spellEnd"/>
            <w:r>
              <w:rPr>
                <w:rFonts w:asciiTheme="majorEastAsia" w:hAnsiTheme="majorEastAsia" w:cstheme="majorEastAsia"/>
                <w:color w:val="000000"/>
                <w:sz w:val="20"/>
                <w:szCs w:val="20"/>
              </w:rPr>
              <w:t xml:space="preserve"> de 3 </w:t>
            </w:r>
            <w:r>
              <w:rPr>
                <w:rFonts w:asciiTheme="majorEastAsia" w:hAnsiTheme="majorEastAsia" w:cstheme="majorEastAsia"/>
                <w:color w:val="000000"/>
                <w:sz w:val="20"/>
                <w:szCs w:val="20"/>
                <w:lang w:val="es-ES"/>
              </w:rPr>
              <w:t>empresas o instituciones junto con el nombre del proyecto o proceso, fecha de implementación, además debe incluir datos de contacto y referencia de donde se realizó</w:t>
            </w:r>
            <w:r>
              <w:rPr>
                <w:rFonts w:asciiTheme="majorEastAsia" w:hAnsiTheme="majorEastAsia" w:cstheme="majorEastAsia"/>
                <w:color w:val="000000"/>
                <w:sz w:val="20"/>
                <w:szCs w:val="20"/>
              </w:rPr>
              <w:t xml:space="preserve"> </w:t>
            </w:r>
            <w:proofErr w:type="spellStart"/>
            <w:r>
              <w:rPr>
                <w:rFonts w:asciiTheme="majorEastAsia" w:hAnsiTheme="majorEastAsia" w:cstheme="majorEastAsia"/>
                <w:color w:val="000000"/>
                <w:sz w:val="20"/>
                <w:szCs w:val="20"/>
              </w:rPr>
              <w:t>los</w:t>
            </w:r>
            <w:proofErr w:type="spellEnd"/>
            <w:r>
              <w:rPr>
                <w:rFonts w:asciiTheme="majorEastAsia" w:hAnsiTheme="majorEastAsia" w:cstheme="majorEastAsia"/>
                <w:color w:val="000000"/>
                <w:sz w:val="20"/>
                <w:szCs w:val="20"/>
                <w:lang w:val="es-ES"/>
              </w:rPr>
              <w:t xml:space="preserve"> proyectos en diagnóstico, evaluación o análisis de procesos</w:t>
            </w:r>
            <w:r>
              <w:rPr>
                <w:rFonts w:asciiTheme="majorEastAsia" w:hAnsiTheme="majorEastAsia" w:cstheme="majorEastAsia"/>
                <w:color w:val="000000"/>
                <w:sz w:val="20"/>
                <w:szCs w:val="20"/>
              </w:rPr>
              <w:t xml:space="preserve">, </w:t>
            </w:r>
            <w:r>
              <w:rPr>
                <w:rFonts w:asciiTheme="majorEastAsia" w:hAnsiTheme="majorEastAsia" w:cstheme="majorEastAsia"/>
                <w:color w:val="000000"/>
                <w:sz w:val="20"/>
                <w:szCs w:val="20"/>
                <w:lang w:val="es-ES"/>
              </w:rPr>
              <w:t>con preferencia en la aplicación de la Norma ISO/IEC 2700.</w:t>
            </w:r>
          </w:p>
          <w:p w14:paraId="5FBD24C2"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eastAsia="Tahoma" w:hAnsiTheme="majorEastAsia" w:cstheme="majorEastAsia"/>
                <w:b/>
                <w:i/>
                <w:iCs/>
                <w:color w:val="000000"/>
                <w:sz w:val="20"/>
                <w:szCs w:val="20"/>
                <w:lang w:val="es-ES"/>
              </w:rPr>
            </w:pPr>
            <w:r>
              <w:rPr>
                <w:rFonts w:asciiTheme="majorEastAsia" w:eastAsia="Tahoma" w:hAnsiTheme="majorEastAsia" w:cstheme="majorEastAsia"/>
                <w:b/>
                <w:i/>
                <w:iCs/>
                <w:color w:val="000000"/>
                <w:sz w:val="20"/>
                <w:szCs w:val="20"/>
                <w:lang w:val="es-ES"/>
              </w:rPr>
              <w:t>(Añadir facturas o contratos o certificados de cumplimiento emitido por el contratante)</w:t>
            </w:r>
            <w:r>
              <w:rPr>
                <w:rFonts w:asciiTheme="majorEastAsia" w:eastAsia="Tahoma" w:hAnsiTheme="majorEastAsia" w:cstheme="majorEastAsia"/>
                <w:b/>
                <w:color w:val="000000"/>
                <w:sz w:val="20"/>
                <w:szCs w:val="20"/>
                <w:lang w:val="es-ES"/>
              </w:rPr>
              <w:t xml:space="preserve"> </w:t>
            </w:r>
          </w:p>
        </w:tc>
        <w:tc>
          <w:tcPr>
            <w:tcW w:w="3008" w:type="dxa"/>
          </w:tcPr>
          <w:p w14:paraId="7638008A"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5D7994B5" w14:textId="77777777" w:rsidR="00273122" w:rsidRDefault="00273122">
            <w:pPr>
              <w:spacing w:after="0" w:line="240" w:lineRule="auto"/>
              <w:rPr>
                <w:rFonts w:asciiTheme="majorEastAsia" w:hAnsiTheme="majorEastAsia" w:cstheme="majorEastAsia"/>
                <w:sz w:val="20"/>
                <w:szCs w:val="20"/>
                <w:lang w:val="es-ES"/>
              </w:rPr>
            </w:pPr>
          </w:p>
        </w:tc>
        <w:tc>
          <w:tcPr>
            <w:tcW w:w="851" w:type="dxa"/>
            <w:vAlign w:val="center"/>
          </w:tcPr>
          <w:p w14:paraId="1C4AD739" w14:textId="77777777" w:rsidR="00273122" w:rsidRDefault="00273122">
            <w:pPr>
              <w:spacing w:after="0" w:line="240" w:lineRule="auto"/>
              <w:rPr>
                <w:rFonts w:asciiTheme="majorEastAsia" w:hAnsiTheme="majorEastAsia" w:cstheme="majorEastAsia"/>
                <w:sz w:val="20"/>
                <w:szCs w:val="20"/>
                <w:lang w:val="es-ES"/>
              </w:rPr>
            </w:pPr>
          </w:p>
        </w:tc>
      </w:tr>
      <w:tr w:rsidR="00273122" w14:paraId="286E7B02" w14:textId="77777777">
        <w:trPr>
          <w:trHeight w:val="48"/>
        </w:trPr>
        <w:tc>
          <w:tcPr>
            <w:tcW w:w="4957" w:type="dxa"/>
            <w:shd w:val="clear" w:color="auto" w:fill="D0CECE" w:themeFill="background2" w:themeFillShade="E6"/>
            <w:vAlign w:val="center"/>
          </w:tcPr>
          <w:p w14:paraId="78F617D2" w14:textId="77777777" w:rsidR="00273122" w:rsidRDefault="00000000">
            <w:pPr>
              <w:spacing w:after="0" w:line="240" w:lineRule="auto"/>
              <w:rPr>
                <w:rFonts w:asciiTheme="majorEastAsia" w:hAnsiTheme="majorEastAsia" w:cstheme="majorEastAsia"/>
                <w:b/>
                <w:bCs/>
                <w:sz w:val="20"/>
                <w:szCs w:val="20"/>
                <w:lang w:val="es-ES"/>
              </w:rPr>
            </w:pPr>
            <w:r>
              <w:rPr>
                <w:rFonts w:asciiTheme="majorEastAsia" w:hAnsiTheme="majorEastAsia" w:cstheme="majorEastAsia"/>
                <w:b/>
                <w:bCs/>
                <w:sz w:val="20"/>
                <w:szCs w:val="20"/>
                <w:lang w:val="es-ES"/>
              </w:rPr>
              <w:t>LUGAR DE PRESTACIÓN DEL SERVICIO</w:t>
            </w:r>
          </w:p>
        </w:tc>
        <w:tc>
          <w:tcPr>
            <w:tcW w:w="3008" w:type="dxa"/>
            <w:shd w:val="clear" w:color="auto" w:fill="D0CECE" w:themeFill="background2" w:themeFillShade="E6"/>
            <w:vAlign w:val="center"/>
          </w:tcPr>
          <w:p w14:paraId="13FCD4FE" w14:textId="77777777" w:rsidR="00273122" w:rsidRDefault="00273122">
            <w:pPr>
              <w:spacing w:after="0" w:line="240" w:lineRule="auto"/>
              <w:jc w:val="center"/>
              <w:rPr>
                <w:rFonts w:asciiTheme="majorEastAsia" w:hAnsiTheme="majorEastAsia" w:cstheme="majorEastAsia"/>
                <w:sz w:val="20"/>
                <w:szCs w:val="20"/>
                <w:lang w:val="es-ES"/>
              </w:rPr>
            </w:pPr>
          </w:p>
        </w:tc>
        <w:tc>
          <w:tcPr>
            <w:tcW w:w="819" w:type="dxa"/>
            <w:shd w:val="clear" w:color="auto" w:fill="D0CECE" w:themeFill="background2" w:themeFillShade="E6"/>
            <w:vAlign w:val="center"/>
          </w:tcPr>
          <w:p w14:paraId="6583D7EF" w14:textId="77777777" w:rsidR="00273122" w:rsidRDefault="00273122">
            <w:pPr>
              <w:spacing w:after="0" w:line="240" w:lineRule="auto"/>
              <w:rPr>
                <w:rFonts w:asciiTheme="majorEastAsia" w:hAnsiTheme="majorEastAsia" w:cstheme="majorEastAsia"/>
                <w:sz w:val="20"/>
                <w:szCs w:val="20"/>
                <w:lang w:val="es-ES"/>
              </w:rPr>
            </w:pPr>
          </w:p>
        </w:tc>
        <w:tc>
          <w:tcPr>
            <w:tcW w:w="851" w:type="dxa"/>
            <w:shd w:val="clear" w:color="auto" w:fill="D0CECE" w:themeFill="background2" w:themeFillShade="E6"/>
            <w:vAlign w:val="center"/>
          </w:tcPr>
          <w:p w14:paraId="0DFFC67E" w14:textId="77777777" w:rsidR="00273122" w:rsidRDefault="00273122">
            <w:pPr>
              <w:spacing w:after="0" w:line="240" w:lineRule="auto"/>
              <w:rPr>
                <w:rFonts w:asciiTheme="majorEastAsia" w:hAnsiTheme="majorEastAsia" w:cstheme="majorEastAsia"/>
                <w:sz w:val="20"/>
                <w:szCs w:val="20"/>
                <w:lang w:val="es-ES"/>
              </w:rPr>
            </w:pPr>
          </w:p>
        </w:tc>
      </w:tr>
      <w:tr w:rsidR="00273122" w14:paraId="6B5E0485" w14:textId="77777777">
        <w:trPr>
          <w:trHeight w:val="780"/>
        </w:trPr>
        <w:tc>
          <w:tcPr>
            <w:tcW w:w="4957" w:type="dxa"/>
          </w:tcPr>
          <w:p w14:paraId="3171CE26"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La coordinación de la evaluación, la presentación del informe final y el cierre del proyecto se llevarán a cabo en las instalaciones de la Oficina Nacional, ubicadas en la ciudad de La Paz.</w:t>
            </w:r>
          </w:p>
          <w:p w14:paraId="75FE5A26"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rPr>
              <w:t>Las visitas de inspección deberán realizarse en todas las instalaciones de la CSBP, en las diferentes ciudades, conforme al detalle establecido en el punto “Cobertura” de la sección CARACTERÍSTICAS GENERALES DEL(LOS) SERVICIO(S). Para este propósito, el proponente asumirá la totalidad de los gastos operativos asociados (pasajes, viáticos, hospedaje, entre otros).</w:t>
            </w:r>
          </w:p>
          <w:p w14:paraId="39D5558C" w14:textId="77777777" w:rsidR="00273122" w:rsidRDefault="00000000">
            <w:pPr>
              <w:spacing w:after="0" w:line="240" w:lineRule="auto"/>
              <w:jc w:val="both"/>
              <w:rPr>
                <w:rFonts w:asciiTheme="majorEastAsia" w:hAnsiTheme="majorEastAsia" w:cstheme="majorEastAsia"/>
                <w:sz w:val="20"/>
                <w:szCs w:val="20"/>
                <w:lang w:val="es-ES"/>
              </w:rPr>
            </w:pPr>
            <w:r>
              <w:rPr>
                <w:rFonts w:asciiTheme="majorEastAsia" w:eastAsia="Tahoma" w:hAnsiTheme="majorEastAsia" w:cstheme="majorEastAsia"/>
                <w:b/>
                <w:i/>
                <w:iCs/>
                <w:color w:val="000000"/>
                <w:sz w:val="20"/>
                <w:szCs w:val="20"/>
                <w:lang w:val="es-ES"/>
              </w:rPr>
              <w:t>(Manifestar Aceptación)</w:t>
            </w:r>
          </w:p>
        </w:tc>
        <w:tc>
          <w:tcPr>
            <w:tcW w:w="3008" w:type="dxa"/>
          </w:tcPr>
          <w:p w14:paraId="483FAB82"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4DA37749"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13241C4A" w14:textId="77777777" w:rsidR="00273122" w:rsidRDefault="00273122">
            <w:pPr>
              <w:spacing w:after="0" w:line="240" w:lineRule="auto"/>
              <w:rPr>
                <w:rFonts w:asciiTheme="majorEastAsia" w:hAnsiTheme="majorEastAsia" w:cstheme="majorEastAsia"/>
                <w:sz w:val="20"/>
                <w:szCs w:val="20"/>
                <w:lang w:val="es-ES"/>
              </w:rPr>
            </w:pPr>
          </w:p>
        </w:tc>
      </w:tr>
      <w:tr w:rsidR="00273122" w14:paraId="09984DB3" w14:textId="77777777">
        <w:trPr>
          <w:trHeight w:val="150"/>
        </w:trPr>
        <w:tc>
          <w:tcPr>
            <w:tcW w:w="4957" w:type="dxa"/>
            <w:shd w:val="clear" w:color="auto" w:fill="D0CECE" w:themeFill="background2" w:themeFillShade="E6"/>
          </w:tcPr>
          <w:p w14:paraId="10E040A8" w14:textId="77777777" w:rsidR="00273122" w:rsidRDefault="00000000">
            <w:pPr>
              <w:spacing w:after="0" w:line="240" w:lineRule="auto"/>
              <w:jc w:val="both"/>
              <w:rPr>
                <w:rFonts w:asciiTheme="majorEastAsia" w:hAnsiTheme="majorEastAsia" w:cstheme="majorEastAsia"/>
                <w:b/>
                <w:bCs/>
                <w:sz w:val="20"/>
                <w:szCs w:val="20"/>
                <w:lang w:val="es-ES"/>
              </w:rPr>
            </w:pPr>
            <w:r>
              <w:rPr>
                <w:rFonts w:asciiTheme="majorEastAsia" w:hAnsiTheme="majorEastAsia" w:cstheme="majorEastAsia"/>
                <w:b/>
                <w:bCs/>
                <w:sz w:val="20"/>
                <w:szCs w:val="20"/>
                <w:lang w:val="es-ES"/>
              </w:rPr>
              <w:t>ENTREGABLES ESPERADOS</w:t>
            </w:r>
          </w:p>
        </w:tc>
        <w:tc>
          <w:tcPr>
            <w:tcW w:w="3008" w:type="dxa"/>
            <w:shd w:val="clear" w:color="auto" w:fill="D0CECE" w:themeFill="background2" w:themeFillShade="E6"/>
          </w:tcPr>
          <w:p w14:paraId="061D1486"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D0CECE" w:themeFill="background2" w:themeFillShade="E6"/>
            <w:vAlign w:val="center"/>
          </w:tcPr>
          <w:p w14:paraId="24A90198"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shd w:val="clear" w:color="auto" w:fill="D0CECE" w:themeFill="background2" w:themeFillShade="E6"/>
          </w:tcPr>
          <w:p w14:paraId="02AEDE71"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2A7130A7" w14:textId="77777777">
        <w:trPr>
          <w:trHeight w:val="190"/>
        </w:trPr>
        <w:tc>
          <w:tcPr>
            <w:tcW w:w="4957" w:type="dxa"/>
          </w:tcPr>
          <w:p w14:paraId="32E98BCB"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ES"/>
              </w:rPr>
              <w:t>Evaluación del Nivel de Madurez de la Seguridad de la Información será basado en el estándar ISO 27001:20</w:t>
            </w:r>
            <w:r>
              <w:rPr>
                <w:rFonts w:asciiTheme="majorEastAsia" w:hAnsiTheme="majorEastAsia" w:cstheme="majorEastAsia"/>
                <w:color w:val="000000"/>
                <w:sz w:val="20"/>
                <w:szCs w:val="20"/>
              </w:rPr>
              <w:t>22</w:t>
            </w:r>
            <w:r>
              <w:rPr>
                <w:rFonts w:asciiTheme="majorEastAsia" w:hAnsiTheme="majorEastAsia" w:cstheme="majorEastAsia"/>
                <w:color w:val="000000"/>
                <w:sz w:val="20"/>
                <w:szCs w:val="20"/>
                <w:lang w:val="es-ES"/>
              </w:rPr>
              <w:t xml:space="preserve"> y debe presentar los siguientes entregables:</w:t>
            </w:r>
          </w:p>
          <w:p w14:paraId="44A4CB52"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BO"/>
              </w:rPr>
              <w:t xml:space="preserve">N°1:  </w:t>
            </w:r>
            <w:r>
              <w:rPr>
                <w:rFonts w:asciiTheme="majorEastAsia" w:hAnsiTheme="majorEastAsia" w:cstheme="majorEastAsia"/>
                <w:color w:val="000000"/>
                <w:sz w:val="20"/>
                <w:szCs w:val="20"/>
                <w:lang w:val="es-ES"/>
              </w:rPr>
              <w:t>Documento de definición de la consultoría, donde se plasme el marco metodológico a utilizar, la propuesta técnica de trabajo y el cronograma de trabajo.</w:t>
            </w:r>
          </w:p>
          <w:p w14:paraId="0118D88E"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BO"/>
              </w:rPr>
              <w:t xml:space="preserve">N°2: </w:t>
            </w:r>
            <w:r>
              <w:rPr>
                <w:rFonts w:asciiTheme="majorEastAsia" w:hAnsiTheme="majorEastAsia" w:cstheme="majorEastAsia"/>
                <w:color w:val="000000"/>
                <w:sz w:val="20"/>
                <w:szCs w:val="20"/>
                <w:lang w:val="es-ES"/>
              </w:rPr>
              <w:t xml:space="preserve">Realizar </w:t>
            </w:r>
            <w:r>
              <w:rPr>
                <w:rFonts w:asciiTheme="majorEastAsia" w:hAnsiTheme="majorEastAsia" w:cstheme="majorEastAsia"/>
                <w:color w:val="000000"/>
                <w:sz w:val="20"/>
                <w:szCs w:val="20"/>
                <w:lang w:val="es-BO"/>
              </w:rPr>
              <w:t>una reunión de inicio</w:t>
            </w:r>
            <w:r>
              <w:rPr>
                <w:rFonts w:asciiTheme="majorEastAsia" w:hAnsiTheme="majorEastAsia" w:cstheme="majorEastAsia"/>
                <w:color w:val="000000"/>
                <w:sz w:val="20"/>
                <w:szCs w:val="20"/>
                <w:lang w:val="es-ES"/>
              </w:rPr>
              <w:t xml:space="preserve"> de la consultoría.</w:t>
            </w:r>
          </w:p>
          <w:p w14:paraId="31386D98"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BO"/>
              </w:rPr>
              <w:t xml:space="preserve">N°3: </w:t>
            </w:r>
            <w:r>
              <w:rPr>
                <w:rFonts w:asciiTheme="majorEastAsia" w:hAnsiTheme="majorEastAsia" w:cstheme="majorEastAsia"/>
                <w:color w:val="000000"/>
                <w:sz w:val="20"/>
                <w:szCs w:val="20"/>
                <w:lang w:val="es-ES"/>
              </w:rPr>
              <w:t>Resultados de la evaluación de la dimensión tecnológica y Análisis de Vulnerabilidades Técnicas.</w:t>
            </w:r>
          </w:p>
          <w:p w14:paraId="5CD127ED"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proofErr w:type="spellStart"/>
            <w:r>
              <w:rPr>
                <w:rFonts w:asciiTheme="majorEastAsia" w:hAnsiTheme="majorEastAsia" w:cstheme="majorEastAsia"/>
                <w:color w:val="000000"/>
                <w:sz w:val="20"/>
                <w:szCs w:val="20"/>
                <w:lang w:val="es-ES"/>
              </w:rPr>
              <w:t>N°</w:t>
            </w:r>
            <w:proofErr w:type="spellEnd"/>
            <w:r>
              <w:rPr>
                <w:rFonts w:asciiTheme="majorEastAsia" w:hAnsiTheme="majorEastAsia" w:cstheme="majorEastAsia"/>
                <w:color w:val="000000"/>
                <w:sz w:val="20"/>
                <w:szCs w:val="20"/>
                <w:lang w:val="es-BO"/>
              </w:rPr>
              <w:t xml:space="preserve">4:  </w:t>
            </w:r>
            <w:r>
              <w:rPr>
                <w:rFonts w:asciiTheme="majorEastAsia" w:hAnsiTheme="majorEastAsia" w:cstheme="majorEastAsia"/>
                <w:color w:val="000000"/>
                <w:sz w:val="20"/>
                <w:szCs w:val="20"/>
                <w:lang w:val="es-ES"/>
              </w:rPr>
              <w:t xml:space="preserve">Resultado de la evaluación de la dimensión humana y Resultado de las pruebas de Ingeniería Social. </w:t>
            </w:r>
          </w:p>
          <w:p w14:paraId="5EF58DEB"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BO"/>
              </w:rPr>
              <w:t xml:space="preserve">N°5: </w:t>
            </w:r>
            <w:r>
              <w:rPr>
                <w:rFonts w:asciiTheme="majorEastAsia" w:hAnsiTheme="majorEastAsia" w:cstheme="majorEastAsia"/>
                <w:color w:val="000000"/>
                <w:sz w:val="20"/>
                <w:szCs w:val="20"/>
                <w:lang w:val="es-ES"/>
              </w:rPr>
              <w:t>Sesión de entrega en coordinación con la contraparte técnica y presentación de informe preliminar</w:t>
            </w:r>
          </w:p>
          <w:p w14:paraId="0D52583A"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proofErr w:type="spellStart"/>
            <w:r>
              <w:rPr>
                <w:rFonts w:asciiTheme="majorEastAsia" w:hAnsiTheme="majorEastAsia" w:cstheme="majorEastAsia"/>
                <w:color w:val="000000"/>
                <w:sz w:val="20"/>
                <w:szCs w:val="20"/>
                <w:lang w:val="es-ES"/>
              </w:rPr>
              <w:t>N°</w:t>
            </w:r>
            <w:proofErr w:type="spellEnd"/>
            <w:r>
              <w:rPr>
                <w:rFonts w:asciiTheme="majorEastAsia" w:hAnsiTheme="majorEastAsia" w:cstheme="majorEastAsia"/>
                <w:color w:val="000000"/>
                <w:sz w:val="20"/>
                <w:szCs w:val="20"/>
                <w:lang w:val="es-BO"/>
              </w:rPr>
              <w:t xml:space="preserve">6: </w:t>
            </w:r>
            <w:r>
              <w:rPr>
                <w:rFonts w:asciiTheme="majorEastAsia" w:hAnsiTheme="majorEastAsia" w:cstheme="majorEastAsia"/>
                <w:color w:val="000000"/>
                <w:sz w:val="20"/>
                <w:szCs w:val="20"/>
                <w:lang w:val="es-ES"/>
              </w:rPr>
              <w:t>Informe final</w:t>
            </w:r>
          </w:p>
          <w:p w14:paraId="2B0F531B" w14:textId="77777777" w:rsidR="00273122" w:rsidRDefault="0000000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40" w:lineRule="auto"/>
              <w:jc w:val="both"/>
              <w:rPr>
                <w:rFonts w:asciiTheme="majorEastAsia" w:hAnsiTheme="majorEastAsia" w:cstheme="majorEastAsia"/>
                <w:color w:val="000000"/>
                <w:sz w:val="20"/>
                <w:szCs w:val="20"/>
                <w:lang w:val="es-ES"/>
              </w:rPr>
            </w:pPr>
            <w:r>
              <w:rPr>
                <w:rFonts w:asciiTheme="majorEastAsia" w:eastAsia="Tahoma" w:hAnsiTheme="majorEastAsia" w:cstheme="majorEastAsia"/>
                <w:b/>
                <w:i/>
                <w:iCs/>
                <w:color w:val="000000"/>
                <w:sz w:val="20"/>
                <w:szCs w:val="20"/>
                <w:lang w:val="es-ES"/>
              </w:rPr>
              <w:t>(Manifestar Aceptación)</w:t>
            </w:r>
          </w:p>
        </w:tc>
        <w:tc>
          <w:tcPr>
            <w:tcW w:w="3008" w:type="dxa"/>
          </w:tcPr>
          <w:p w14:paraId="05F408D5"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7E037492"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659BF0C9" w14:textId="77777777" w:rsidR="00273122" w:rsidRDefault="00273122">
            <w:pPr>
              <w:spacing w:after="0" w:line="240" w:lineRule="auto"/>
              <w:rPr>
                <w:rFonts w:asciiTheme="majorEastAsia" w:hAnsiTheme="majorEastAsia" w:cstheme="majorEastAsia"/>
                <w:sz w:val="20"/>
                <w:szCs w:val="20"/>
                <w:lang w:val="es-ES"/>
              </w:rPr>
            </w:pPr>
          </w:p>
        </w:tc>
      </w:tr>
      <w:tr w:rsidR="00273122" w14:paraId="4D3386F2" w14:textId="77777777">
        <w:trPr>
          <w:trHeight w:val="190"/>
        </w:trPr>
        <w:tc>
          <w:tcPr>
            <w:tcW w:w="4957" w:type="dxa"/>
            <w:shd w:val="clear" w:color="auto" w:fill="D0CECE" w:themeFill="background2" w:themeFillShade="E6"/>
          </w:tcPr>
          <w:p w14:paraId="53644425" w14:textId="77777777" w:rsidR="00273122" w:rsidRDefault="00000000">
            <w:pPr>
              <w:spacing w:after="0" w:line="240" w:lineRule="auto"/>
              <w:jc w:val="both"/>
              <w:rPr>
                <w:rFonts w:asciiTheme="majorEastAsia" w:hAnsiTheme="majorEastAsia" w:cstheme="majorEastAsia"/>
                <w:b/>
                <w:bCs/>
                <w:sz w:val="20"/>
                <w:szCs w:val="20"/>
              </w:rPr>
            </w:pPr>
            <w:r>
              <w:rPr>
                <w:rFonts w:asciiTheme="majorEastAsia" w:hAnsiTheme="majorEastAsia" w:cstheme="majorEastAsia"/>
                <w:b/>
                <w:bCs/>
                <w:sz w:val="20"/>
                <w:szCs w:val="20"/>
              </w:rPr>
              <w:t>PLAZO DE EJECUCIÓN</w:t>
            </w:r>
          </w:p>
        </w:tc>
        <w:tc>
          <w:tcPr>
            <w:tcW w:w="3008" w:type="dxa"/>
            <w:shd w:val="clear" w:color="auto" w:fill="D0CECE" w:themeFill="background2" w:themeFillShade="E6"/>
          </w:tcPr>
          <w:p w14:paraId="4897123D"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D0CECE" w:themeFill="background2" w:themeFillShade="E6"/>
            <w:vAlign w:val="center"/>
          </w:tcPr>
          <w:p w14:paraId="66A37CFC"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shd w:val="clear" w:color="auto" w:fill="D0CECE" w:themeFill="background2" w:themeFillShade="E6"/>
          </w:tcPr>
          <w:p w14:paraId="28FEACAF"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258152CB" w14:textId="77777777">
        <w:trPr>
          <w:trHeight w:val="190"/>
        </w:trPr>
        <w:tc>
          <w:tcPr>
            <w:tcW w:w="4957" w:type="dxa"/>
          </w:tcPr>
          <w:p w14:paraId="4CCCD5CB" w14:textId="77777777" w:rsidR="00273122" w:rsidRDefault="00000000">
            <w:pPr>
              <w:spacing w:after="0" w:line="240" w:lineRule="auto"/>
              <w:jc w:val="both"/>
              <w:rPr>
                <w:rFonts w:asciiTheme="majorEastAsia" w:hAnsiTheme="majorEastAsia" w:cstheme="majorEastAsia"/>
                <w:sz w:val="20"/>
                <w:szCs w:val="20"/>
                <w:lang w:val="es-ES"/>
              </w:rPr>
            </w:pPr>
            <w:r>
              <w:rPr>
                <w:rFonts w:asciiTheme="majorEastAsia" w:hAnsiTheme="majorEastAsia" w:cstheme="majorEastAsia"/>
                <w:sz w:val="20"/>
                <w:szCs w:val="20"/>
                <w:lang w:val="es-ES"/>
              </w:rPr>
              <w:t xml:space="preserve">El tiempo de la consultoría debe ser de 30 días </w:t>
            </w:r>
            <w:r>
              <w:rPr>
                <w:rFonts w:asciiTheme="majorEastAsia" w:hAnsiTheme="majorEastAsia" w:cstheme="majorEastAsia"/>
                <w:sz w:val="20"/>
                <w:szCs w:val="20"/>
              </w:rPr>
              <w:t>calendarios</w:t>
            </w:r>
            <w:r>
              <w:rPr>
                <w:rFonts w:asciiTheme="majorEastAsia" w:hAnsiTheme="majorEastAsia" w:cstheme="majorEastAsia"/>
                <w:sz w:val="20"/>
                <w:szCs w:val="20"/>
                <w:lang w:val="es-ES"/>
              </w:rPr>
              <w:t>.</w:t>
            </w:r>
          </w:p>
          <w:p w14:paraId="6932AB74" w14:textId="77777777" w:rsidR="00273122" w:rsidRDefault="00000000">
            <w:pPr>
              <w:spacing w:after="0" w:line="240" w:lineRule="auto"/>
              <w:jc w:val="both"/>
              <w:rPr>
                <w:rFonts w:asciiTheme="majorEastAsia" w:hAnsiTheme="majorEastAsia" w:cstheme="majorEastAsia"/>
                <w:sz w:val="20"/>
                <w:szCs w:val="20"/>
              </w:rPr>
            </w:pPr>
            <w:r>
              <w:rPr>
                <w:rFonts w:asciiTheme="majorEastAsia" w:hAnsiTheme="majorEastAsia" w:cstheme="majorEastAsia"/>
                <w:sz w:val="20"/>
                <w:szCs w:val="20"/>
                <w:lang w:val="es-ES"/>
              </w:rPr>
              <w:t xml:space="preserve">El proponente debe presentar un cronograma de trabajo que podrá ser </w:t>
            </w:r>
            <w:r>
              <w:rPr>
                <w:rFonts w:asciiTheme="majorEastAsia" w:hAnsiTheme="majorEastAsia" w:cstheme="majorEastAsia"/>
                <w:sz w:val="20"/>
                <w:szCs w:val="20"/>
              </w:rPr>
              <w:t xml:space="preserve">ajustado según los </w:t>
            </w:r>
            <w:r>
              <w:rPr>
                <w:rFonts w:asciiTheme="majorEastAsia" w:hAnsiTheme="majorEastAsia" w:cstheme="majorEastAsia"/>
                <w:sz w:val="20"/>
                <w:szCs w:val="20"/>
                <w:lang w:val="es-ES"/>
              </w:rPr>
              <w:t>requerimiento</w:t>
            </w:r>
            <w:r>
              <w:rPr>
                <w:rFonts w:asciiTheme="majorEastAsia" w:hAnsiTheme="majorEastAsia" w:cstheme="majorEastAsia"/>
                <w:sz w:val="20"/>
                <w:szCs w:val="20"/>
              </w:rPr>
              <w:t>s</w:t>
            </w:r>
            <w:r>
              <w:rPr>
                <w:rFonts w:asciiTheme="majorEastAsia" w:hAnsiTheme="majorEastAsia" w:cstheme="majorEastAsia"/>
                <w:sz w:val="20"/>
                <w:szCs w:val="20"/>
                <w:lang w:val="es-ES"/>
              </w:rPr>
              <w:t xml:space="preserve"> y </w:t>
            </w:r>
            <w:r>
              <w:rPr>
                <w:rFonts w:asciiTheme="majorEastAsia" w:hAnsiTheme="majorEastAsia" w:cstheme="majorEastAsia"/>
                <w:sz w:val="20"/>
                <w:szCs w:val="20"/>
              </w:rPr>
              <w:t xml:space="preserve">la </w:t>
            </w:r>
            <w:r>
              <w:rPr>
                <w:rFonts w:asciiTheme="majorEastAsia" w:hAnsiTheme="majorEastAsia" w:cstheme="majorEastAsia"/>
                <w:sz w:val="20"/>
                <w:szCs w:val="20"/>
                <w:lang w:val="es-ES"/>
              </w:rPr>
              <w:t>dinámica de</w:t>
            </w:r>
            <w:r>
              <w:rPr>
                <w:rFonts w:asciiTheme="majorEastAsia" w:hAnsiTheme="majorEastAsia" w:cstheme="majorEastAsia"/>
                <w:sz w:val="20"/>
                <w:szCs w:val="20"/>
              </w:rPr>
              <w:t>l desarrollo de</w:t>
            </w:r>
            <w:r>
              <w:rPr>
                <w:rFonts w:asciiTheme="majorEastAsia" w:hAnsiTheme="majorEastAsia" w:cstheme="majorEastAsia"/>
                <w:sz w:val="20"/>
                <w:szCs w:val="20"/>
                <w:lang w:val="es-ES"/>
              </w:rPr>
              <w:t xml:space="preserve"> la consultoría</w:t>
            </w:r>
            <w:r>
              <w:rPr>
                <w:rFonts w:asciiTheme="majorEastAsia" w:hAnsiTheme="majorEastAsia" w:cstheme="majorEastAsia"/>
                <w:sz w:val="20"/>
                <w:szCs w:val="20"/>
              </w:rPr>
              <w:t>,</w:t>
            </w:r>
            <w:r>
              <w:rPr>
                <w:rFonts w:asciiTheme="majorEastAsia" w:hAnsiTheme="majorEastAsia" w:cstheme="majorEastAsia"/>
                <w:sz w:val="20"/>
                <w:szCs w:val="20"/>
                <w:lang w:val="es-ES"/>
              </w:rPr>
              <w:t xml:space="preserve"> previa autorización y validación de la contraparte designada por la CSBP</w:t>
            </w:r>
            <w:r>
              <w:rPr>
                <w:rFonts w:asciiTheme="majorEastAsia" w:hAnsiTheme="majorEastAsia" w:cstheme="majorEastAsia"/>
                <w:sz w:val="20"/>
                <w:szCs w:val="20"/>
              </w:rPr>
              <w:t>. Dichos ajustes no deberán interpretarse como una regularización de procesos ejecutados fuera del plazo establecido.</w:t>
            </w:r>
          </w:p>
          <w:p w14:paraId="57E871C2" w14:textId="77777777" w:rsidR="00273122" w:rsidRDefault="00000000">
            <w:pPr>
              <w:spacing w:after="0" w:line="240" w:lineRule="auto"/>
              <w:jc w:val="both"/>
              <w:rPr>
                <w:rFonts w:asciiTheme="majorEastAsia" w:hAnsiTheme="majorEastAsia" w:cstheme="majorEastAsia"/>
                <w:sz w:val="20"/>
                <w:szCs w:val="20"/>
                <w:lang w:val="es-ES"/>
              </w:rPr>
            </w:pPr>
            <w:r>
              <w:rPr>
                <w:rFonts w:asciiTheme="majorEastAsia" w:eastAsia="Tahoma" w:hAnsiTheme="majorEastAsia" w:cstheme="majorEastAsia"/>
                <w:b/>
                <w:i/>
                <w:iCs/>
                <w:color w:val="000000"/>
                <w:sz w:val="20"/>
                <w:szCs w:val="20"/>
                <w:lang w:val="es-ES"/>
              </w:rPr>
              <w:t>(Manifestar Aceptación y Adjuntar cronograma)</w:t>
            </w:r>
          </w:p>
        </w:tc>
        <w:tc>
          <w:tcPr>
            <w:tcW w:w="3008" w:type="dxa"/>
          </w:tcPr>
          <w:p w14:paraId="0B60F98B" w14:textId="77777777" w:rsidR="00273122" w:rsidRDefault="00000000">
            <w:pPr>
              <w:spacing w:after="0" w:line="240" w:lineRule="auto"/>
              <w:jc w:val="center"/>
              <w:rPr>
                <w:rFonts w:asciiTheme="majorEastAsia" w:hAnsiTheme="majorEastAsia" w:cstheme="majorEastAsia"/>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225209B6" w14:textId="77777777" w:rsidR="00273122" w:rsidRDefault="00273122">
            <w:pPr>
              <w:spacing w:after="0" w:line="240" w:lineRule="auto"/>
              <w:jc w:val="center"/>
              <w:rPr>
                <w:rFonts w:asciiTheme="majorEastAsia" w:hAnsiTheme="majorEastAsia" w:cstheme="majorEastAsia"/>
                <w:sz w:val="20"/>
                <w:szCs w:val="20"/>
                <w:lang w:val="es-ES"/>
              </w:rPr>
            </w:pPr>
          </w:p>
        </w:tc>
        <w:tc>
          <w:tcPr>
            <w:tcW w:w="851" w:type="dxa"/>
          </w:tcPr>
          <w:p w14:paraId="404B5825" w14:textId="77777777" w:rsidR="00273122" w:rsidRDefault="00273122">
            <w:pPr>
              <w:spacing w:after="0" w:line="240" w:lineRule="auto"/>
              <w:rPr>
                <w:rFonts w:asciiTheme="majorEastAsia" w:hAnsiTheme="majorEastAsia" w:cstheme="majorEastAsia"/>
                <w:sz w:val="20"/>
                <w:szCs w:val="20"/>
                <w:lang w:val="es-ES"/>
              </w:rPr>
            </w:pPr>
          </w:p>
        </w:tc>
      </w:tr>
      <w:tr w:rsidR="00273122" w14:paraId="1BECE386" w14:textId="77777777">
        <w:trPr>
          <w:trHeight w:val="190"/>
        </w:trPr>
        <w:tc>
          <w:tcPr>
            <w:tcW w:w="4957" w:type="dxa"/>
            <w:shd w:val="clear" w:color="auto" w:fill="CFCDCD" w:themeFill="background2" w:themeFillShade="E5"/>
          </w:tcPr>
          <w:p w14:paraId="6D51F6EE" w14:textId="77777777" w:rsidR="00273122" w:rsidRDefault="00000000">
            <w:pPr>
              <w:spacing w:after="0" w:line="240" w:lineRule="auto"/>
              <w:jc w:val="both"/>
              <w:rPr>
                <w:rFonts w:asciiTheme="majorEastAsia" w:hAnsiTheme="majorEastAsia" w:cstheme="majorEastAsia"/>
                <w:b/>
                <w:bCs/>
                <w:sz w:val="20"/>
                <w:szCs w:val="20"/>
                <w:lang w:val="es-ES"/>
              </w:rPr>
            </w:pPr>
            <w:r>
              <w:rPr>
                <w:rFonts w:asciiTheme="majorEastAsia" w:hAnsiTheme="majorEastAsia" w:cstheme="majorEastAsia"/>
                <w:b/>
                <w:bCs/>
                <w:sz w:val="20"/>
                <w:szCs w:val="20"/>
                <w:lang w:val="es-ES"/>
              </w:rPr>
              <w:lastRenderedPageBreak/>
              <w:t>PROPIEDAD INTELECTUAL</w:t>
            </w:r>
          </w:p>
        </w:tc>
        <w:tc>
          <w:tcPr>
            <w:tcW w:w="3008" w:type="dxa"/>
            <w:shd w:val="clear" w:color="auto" w:fill="CFCDCD" w:themeFill="background2" w:themeFillShade="E5"/>
          </w:tcPr>
          <w:p w14:paraId="7C7B09B5"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CFCDCD" w:themeFill="background2" w:themeFillShade="E5"/>
            <w:vAlign w:val="center"/>
          </w:tcPr>
          <w:p w14:paraId="173071B2"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shd w:val="clear" w:color="auto" w:fill="CFCDCD" w:themeFill="background2" w:themeFillShade="E5"/>
          </w:tcPr>
          <w:p w14:paraId="388686C4"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1908B983" w14:textId="77777777">
        <w:trPr>
          <w:trHeight w:val="190"/>
        </w:trPr>
        <w:tc>
          <w:tcPr>
            <w:tcW w:w="4957" w:type="dxa"/>
          </w:tcPr>
          <w:p w14:paraId="69E148BE" w14:textId="77777777" w:rsidR="00273122" w:rsidRDefault="00000000">
            <w:pPr>
              <w:spacing w:after="0" w:line="240" w:lineRule="auto"/>
              <w:jc w:val="both"/>
              <w:rPr>
                <w:rFonts w:asciiTheme="majorEastAsia" w:hAnsiTheme="majorEastAsia" w:cstheme="majorEastAsia"/>
                <w:sz w:val="20"/>
                <w:szCs w:val="20"/>
                <w:lang w:val="es-ES"/>
              </w:rPr>
            </w:pPr>
            <w:r>
              <w:rPr>
                <w:rFonts w:asciiTheme="majorEastAsia" w:hAnsiTheme="majorEastAsia" w:cstheme="majorEastAsia"/>
                <w:sz w:val="20"/>
                <w:szCs w:val="20"/>
                <w:lang w:val="es-ES"/>
              </w:rPr>
              <w:t>Todos los productos, entregables, información, documentación u otros materiales generados durante la ejecución del proyecto serán de propiedad única y exclusiva de la Caja de Salud de la Banca Privada (CSBP).</w:t>
            </w:r>
          </w:p>
          <w:p w14:paraId="02B0A2A7" w14:textId="77777777" w:rsidR="00273122" w:rsidRDefault="00000000">
            <w:pPr>
              <w:spacing w:after="0" w:line="240" w:lineRule="auto"/>
              <w:jc w:val="both"/>
              <w:rPr>
                <w:rFonts w:asciiTheme="majorEastAsia" w:hAnsiTheme="majorEastAsia" w:cstheme="majorEastAsia"/>
                <w:sz w:val="20"/>
                <w:szCs w:val="20"/>
                <w:lang w:val="es-ES"/>
              </w:rPr>
            </w:pPr>
            <w:r>
              <w:rPr>
                <w:rFonts w:asciiTheme="majorEastAsia" w:eastAsia="Tahoma" w:hAnsiTheme="majorEastAsia" w:cstheme="majorEastAsia"/>
                <w:b/>
                <w:i/>
                <w:iCs/>
                <w:color w:val="000000"/>
                <w:sz w:val="20"/>
                <w:szCs w:val="20"/>
                <w:lang w:val="es-ES"/>
              </w:rPr>
              <w:t>(Manifestar Aceptación)</w:t>
            </w:r>
          </w:p>
        </w:tc>
        <w:tc>
          <w:tcPr>
            <w:tcW w:w="3008" w:type="dxa"/>
          </w:tcPr>
          <w:p w14:paraId="4D5C9D49" w14:textId="77777777" w:rsidR="00273122" w:rsidRDefault="00000000">
            <w:pPr>
              <w:spacing w:after="0" w:line="240" w:lineRule="auto"/>
              <w:jc w:val="center"/>
              <w:rPr>
                <w:rFonts w:asciiTheme="majorEastAsia" w:hAnsiTheme="majorEastAsia" w:cstheme="majorEastAsia"/>
                <w:b/>
                <w:bCs/>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750AD156"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tcPr>
          <w:p w14:paraId="3B0DBC97"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635B0A26" w14:textId="77777777">
        <w:trPr>
          <w:trHeight w:val="190"/>
        </w:trPr>
        <w:tc>
          <w:tcPr>
            <w:tcW w:w="4957" w:type="dxa"/>
            <w:shd w:val="clear" w:color="auto" w:fill="CFCDCD" w:themeFill="background2" w:themeFillShade="E5"/>
          </w:tcPr>
          <w:p w14:paraId="7EC18318" w14:textId="77777777" w:rsidR="00273122" w:rsidRDefault="00000000">
            <w:pPr>
              <w:spacing w:after="0" w:line="240" w:lineRule="auto"/>
              <w:jc w:val="both"/>
              <w:rPr>
                <w:rFonts w:asciiTheme="majorEastAsia" w:eastAsia="Tahoma" w:hAnsiTheme="majorEastAsia" w:cstheme="majorEastAsia"/>
                <w:b/>
                <w:i/>
                <w:iCs/>
                <w:color w:val="000000"/>
                <w:sz w:val="20"/>
                <w:szCs w:val="20"/>
                <w:lang w:val="es-ES"/>
              </w:rPr>
            </w:pPr>
            <w:r>
              <w:rPr>
                <w:rFonts w:asciiTheme="majorEastAsia" w:eastAsia="Tahoma" w:hAnsiTheme="majorEastAsia" w:cstheme="majorEastAsia"/>
                <w:b/>
                <w:color w:val="000000"/>
                <w:sz w:val="20"/>
                <w:szCs w:val="20"/>
                <w:lang w:val="es-ES"/>
              </w:rPr>
              <w:t>COMPROMISO DE CONFIDENCIALIDAD</w:t>
            </w:r>
          </w:p>
        </w:tc>
        <w:tc>
          <w:tcPr>
            <w:tcW w:w="3008" w:type="dxa"/>
            <w:shd w:val="clear" w:color="auto" w:fill="CFCDCD" w:themeFill="background2" w:themeFillShade="E5"/>
          </w:tcPr>
          <w:p w14:paraId="60CF2BE0"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CFCDCD" w:themeFill="background2" w:themeFillShade="E5"/>
            <w:vAlign w:val="center"/>
          </w:tcPr>
          <w:p w14:paraId="06D30978"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shd w:val="clear" w:color="auto" w:fill="CFCDCD" w:themeFill="background2" w:themeFillShade="E5"/>
          </w:tcPr>
          <w:p w14:paraId="691EF2F2"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4341FCC7" w14:textId="77777777">
        <w:trPr>
          <w:trHeight w:val="190"/>
        </w:trPr>
        <w:tc>
          <w:tcPr>
            <w:tcW w:w="4957" w:type="dxa"/>
          </w:tcPr>
          <w:p w14:paraId="36A144A6" w14:textId="77777777" w:rsidR="00273122" w:rsidRDefault="00000000">
            <w:pPr>
              <w:spacing w:after="0" w:line="240" w:lineRule="auto"/>
              <w:jc w:val="both"/>
              <w:rPr>
                <w:rFonts w:asciiTheme="majorEastAsia" w:eastAsia="Tahoma" w:hAnsiTheme="majorEastAsia" w:cstheme="majorEastAsia"/>
                <w:bCs/>
                <w:color w:val="000000"/>
                <w:sz w:val="20"/>
                <w:szCs w:val="20"/>
                <w:lang w:val="es-ES"/>
              </w:rPr>
            </w:pPr>
            <w:r>
              <w:rPr>
                <w:rFonts w:asciiTheme="majorEastAsia" w:eastAsia="Tahoma" w:hAnsiTheme="majorEastAsia" w:cstheme="majorEastAsia"/>
                <w:bCs/>
                <w:color w:val="000000"/>
                <w:sz w:val="20"/>
                <w:szCs w:val="20"/>
                <w:lang w:val="es-ES"/>
              </w:rPr>
              <w:t>Los materiales generados y la información a la que el proponente contratado tenga acceso durante la ejecución o después de la suscripción del contrato tendrán carácter confidencial. Se prohíbe expresamente su divulgación sin la previa autorización escrita de la CSBP.</w:t>
            </w:r>
          </w:p>
          <w:p w14:paraId="63D35CE9" w14:textId="77777777" w:rsidR="00273122" w:rsidRDefault="00000000">
            <w:pPr>
              <w:spacing w:after="0" w:line="240" w:lineRule="auto"/>
              <w:jc w:val="both"/>
              <w:rPr>
                <w:rFonts w:asciiTheme="majorEastAsia" w:eastAsia="Tahoma" w:hAnsiTheme="majorEastAsia" w:cstheme="majorEastAsia"/>
                <w:bCs/>
                <w:color w:val="000000"/>
                <w:sz w:val="20"/>
                <w:szCs w:val="20"/>
                <w:lang w:val="es-ES"/>
              </w:rPr>
            </w:pPr>
            <w:r>
              <w:rPr>
                <w:rFonts w:asciiTheme="majorEastAsia" w:eastAsia="Tahoma" w:hAnsiTheme="majorEastAsia" w:cstheme="majorEastAsia"/>
                <w:bCs/>
                <w:color w:val="000000"/>
                <w:sz w:val="20"/>
                <w:szCs w:val="20"/>
                <w:lang w:val="es-ES"/>
              </w:rPr>
              <w:t>Antes de iniciar las actividades de la consultoría, el proponente contratado deberá firmar el Acta de Compromiso de Confidencialidad, mediante la cual se compromete a cumplir con lo dispuesto en la Política de Seguridad de la Información vigente de la CSBP.</w:t>
            </w:r>
          </w:p>
          <w:p w14:paraId="3EA030DC" w14:textId="77777777" w:rsidR="00273122" w:rsidRDefault="00000000">
            <w:pPr>
              <w:spacing w:after="0" w:line="240" w:lineRule="auto"/>
              <w:jc w:val="both"/>
              <w:rPr>
                <w:rFonts w:asciiTheme="majorEastAsia" w:eastAsia="Tahoma" w:hAnsiTheme="majorEastAsia" w:cstheme="majorEastAsia"/>
                <w:bCs/>
                <w:color w:val="000000"/>
                <w:sz w:val="20"/>
                <w:szCs w:val="20"/>
                <w:lang w:val="es-ES"/>
              </w:rPr>
            </w:pPr>
            <w:r>
              <w:rPr>
                <w:rFonts w:asciiTheme="majorEastAsia" w:eastAsia="Tahoma" w:hAnsiTheme="majorEastAsia" w:cstheme="majorEastAsia"/>
                <w:b/>
                <w:i/>
                <w:iCs/>
                <w:color w:val="000000"/>
                <w:sz w:val="20"/>
                <w:szCs w:val="20"/>
                <w:lang w:val="es-ES"/>
              </w:rPr>
              <w:t>(Manifestar Aceptación)</w:t>
            </w:r>
          </w:p>
        </w:tc>
        <w:tc>
          <w:tcPr>
            <w:tcW w:w="3008" w:type="dxa"/>
          </w:tcPr>
          <w:p w14:paraId="227F3613" w14:textId="77777777" w:rsidR="00273122" w:rsidRDefault="00000000">
            <w:pPr>
              <w:spacing w:after="0" w:line="240" w:lineRule="auto"/>
              <w:jc w:val="center"/>
              <w:rPr>
                <w:rFonts w:asciiTheme="majorEastAsia" w:hAnsiTheme="majorEastAsia" w:cstheme="majorEastAsia"/>
                <w:b/>
                <w:bCs/>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054A3BB1"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tcPr>
          <w:p w14:paraId="0BE09F0A"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20BE9F9A" w14:textId="77777777">
        <w:trPr>
          <w:trHeight w:val="190"/>
        </w:trPr>
        <w:tc>
          <w:tcPr>
            <w:tcW w:w="4957" w:type="dxa"/>
            <w:shd w:val="clear" w:color="auto" w:fill="CFCDCD" w:themeFill="background2" w:themeFillShade="E5"/>
          </w:tcPr>
          <w:p w14:paraId="558B3655" w14:textId="77777777" w:rsidR="00273122" w:rsidRDefault="00000000">
            <w:pPr>
              <w:spacing w:after="0" w:line="240" w:lineRule="auto"/>
              <w:jc w:val="both"/>
              <w:rPr>
                <w:rFonts w:asciiTheme="majorEastAsia" w:eastAsia="Tahoma" w:hAnsiTheme="majorEastAsia" w:cstheme="majorEastAsia"/>
                <w:b/>
                <w:i/>
                <w:iCs/>
                <w:color w:val="000000"/>
                <w:sz w:val="20"/>
                <w:szCs w:val="20"/>
              </w:rPr>
            </w:pPr>
            <w:r>
              <w:rPr>
                <w:rFonts w:asciiTheme="majorEastAsia" w:eastAsia="Tahoma" w:hAnsiTheme="majorEastAsia" w:cstheme="majorEastAsia"/>
                <w:b/>
                <w:color w:val="000000"/>
                <w:sz w:val="20"/>
                <w:szCs w:val="20"/>
              </w:rPr>
              <w:t>FORMA DE PAGO</w:t>
            </w:r>
          </w:p>
        </w:tc>
        <w:tc>
          <w:tcPr>
            <w:tcW w:w="3008" w:type="dxa"/>
            <w:shd w:val="clear" w:color="auto" w:fill="CFCDCD" w:themeFill="background2" w:themeFillShade="E5"/>
          </w:tcPr>
          <w:p w14:paraId="58B04520"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19" w:type="dxa"/>
            <w:shd w:val="clear" w:color="auto" w:fill="CFCDCD" w:themeFill="background2" w:themeFillShade="E5"/>
            <w:vAlign w:val="center"/>
          </w:tcPr>
          <w:p w14:paraId="7D58CC31"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shd w:val="clear" w:color="auto" w:fill="CFCDCD" w:themeFill="background2" w:themeFillShade="E5"/>
          </w:tcPr>
          <w:p w14:paraId="529E5F66" w14:textId="77777777" w:rsidR="00273122" w:rsidRDefault="00273122">
            <w:pPr>
              <w:spacing w:after="0" w:line="240" w:lineRule="auto"/>
              <w:rPr>
                <w:rFonts w:asciiTheme="majorEastAsia" w:hAnsiTheme="majorEastAsia" w:cstheme="majorEastAsia"/>
                <w:b/>
                <w:bCs/>
                <w:sz w:val="20"/>
                <w:szCs w:val="20"/>
                <w:lang w:val="es-ES"/>
              </w:rPr>
            </w:pPr>
          </w:p>
        </w:tc>
      </w:tr>
      <w:tr w:rsidR="00273122" w14:paraId="5D20B6A6" w14:textId="77777777">
        <w:trPr>
          <w:trHeight w:val="190"/>
        </w:trPr>
        <w:tc>
          <w:tcPr>
            <w:tcW w:w="4957" w:type="dxa"/>
          </w:tcPr>
          <w:p w14:paraId="4BFD9EBA" w14:textId="77777777" w:rsidR="00273122" w:rsidRDefault="00000000">
            <w:pPr>
              <w:spacing w:after="0" w:line="240" w:lineRule="auto"/>
              <w:jc w:val="both"/>
              <w:rPr>
                <w:rFonts w:asciiTheme="majorEastAsia" w:hAnsiTheme="majorEastAsia" w:cstheme="majorEastAsia"/>
                <w:color w:val="000000"/>
                <w:sz w:val="20"/>
                <w:szCs w:val="20"/>
                <w:lang w:val="es-ES"/>
              </w:rPr>
            </w:pPr>
            <w:r>
              <w:rPr>
                <w:rFonts w:asciiTheme="majorEastAsia" w:eastAsia="Tahoma" w:hAnsiTheme="majorEastAsia" w:cstheme="majorEastAsia"/>
                <w:bCs/>
                <w:color w:val="000000"/>
                <w:sz w:val="20"/>
                <w:szCs w:val="20"/>
              </w:rPr>
              <w:t xml:space="preserve">Se realizará el 40% contra el entregable Nro. 1 y el restante 60% a la finalización del servicio de consultoría tras la entrega del informe final y la </w:t>
            </w:r>
            <w:r>
              <w:rPr>
                <w:rFonts w:asciiTheme="majorEastAsia" w:hAnsiTheme="majorEastAsia" w:cstheme="majorEastAsia"/>
                <w:sz w:val="20"/>
                <w:szCs w:val="20"/>
              </w:rPr>
              <w:t>p</w:t>
            </w:r>
            <w:r>
              <w:rPr>
                <w:rFonts w:asciiTheme="majorEastAsia" w:hAnsiTheme="majorEastAsia" w:cstheme="majorEastAsia"/>
                <w:color w:val="000000"/>
                <w:sz w:val="20"/>
                <w:szCs w:val="20"/>
                <w:lang w:val="es-ES"/>
              </w:rPr>
              <w:t>presentación a la alta gerencia de los resultados</w:t>
            </w:r>
          </w:p>
          <w:p w14:paraId="5BBF1FDC" w14:textId="77777777" w:rsidR="00273122" w:rsidRDefault="00000000">
            <w:pPr>
              <w:spacing w:after="0" w:line="240" w:lineRule="auto"/>
              <w:jc w:val="both"/>
              <w:rPr>
                <w:rFonts w:asciiTheme="majorEastAsia" w:hAnsiTheme="majorEastAsia" w:cstheme="majorEastAsia"/>
                <w:color w:val="000000"/>
                <w:sz w:val="20"/>
                <w:szCs w:val="20"/>
                <w:lang w:val="es-ES"/>
              </w:rPr>
            </w:pPr>
            <w:r>
              <w:rPr>
                <w:rFonts w:asciiTheme="majorEastAsia" w:hAnsiTheme="majorEastAsia" w:cstheme="majorEastAsia"/>
                <w:color w:val="000000"/>
                <w:sz w:val="20"/>
                <w:szCs w:val="20"/>
                <w:lang w:val="es-ES"/>
              </w:rPr>
              <w:t>Los entregables deben ser remitidos a la unidad solicitante para su evaluación y emisión de Informe de conformidad.</w:t>
            </w:r>
          </w:p>
          <w:p w14:paraId="4E36100A" w14:textId="77777777" w:rsidR="00273122" w:rsidRDefault="00000000">
            <w:pPr>
              <w:spacing w:after="0" w:line="240" w:lineRule="auto"/>
              <w:jc w:val="both"/>
              <w:rPr>
                <w:rFonts w:asciiTheme="majorEastAsia" w:eastAsia="Tahoma" w:hAnsiTheme="majorEastAsia" w:cstheme="majorEastAsia"/>
                <w:b/>
                <w:i/>
                <w:iCs/>
                <w:color w:val="000000"/>
                <w:sz w:val="20"/>
                <w:szCs w:val="20"/>
              </w:rPr>
            </w:pPr>
            <w:r>
              <w:rPr>
                <w:rFonts w:asciiTheme="majorEastAsia" w:eastAsia="Tahoma" w:hAnsiTheme="majorEastAsia" w:cstheme="majorEastAsia"/>
                <w:b/>
                <w:i/>
                <w:iCs/>
                <w:color w:val="000000"/>
                <w:sz w:val="20"/>
                <w:szCs w:val="20"/>
                <w:lang w:val="es-ES"/>
              </w:rPr>
              <w:t>(Manifestar Aceptación</w:t>
            </w:r>
            <w:r>
              <w:rPr>
                <w:rFonts w:asciiTheme="majorEastAsia" w:eastAsia="Tahoma" w:hAnsiTheme="majorEastAsia" w:cstheme="majorEastAsia"/>
                <w:b/>
                <w:i/>
                <w:iCs/>
                <w:color w:val="000000"/>
                <w:sz w:val="20"/>
                <w:szCs w:val="20"/>
              </w:rPr>
              <w:t xml:space="preserve"> o presentar forma de pago alternativa</w:t>
            </w:r>
            <w:r>
              <w:rPr>
                <w:rFonts w:asciiTheme="majorEastAsia" w:eastAsia="Tahoma" w:hAnsiTheme="majorEastAsia" w:cstheme="majorEastAsia"/>
                <w:b/>
                <w:i/>
                <w:iCs/>
                <w:color w:val="000000"/>
                <w:sz w:val="20"/>
                <w:szCs w:val="20"/>
                <w:lang w:val="es-ES"/>
              </w:rPr>
              <w:t>)</w:t>
            </w:r>
          </w:p>
        </w:tc>
        <w:tc>
          <w:tcPr>
            <w:tcW w:w="3008" w:type="dxa"/>
          </w:tcPr>
          <w:p w14:paraId="0B1236AA" w14:textId="77777777" w:rsidR="00273122" w:rsidRDefault="00000000">
            <w:pPr>
              <w:spacing w:after="0" w:line="240" w:lineRule="auto"/>
              <w:jc w:val="center"/>
              <w:rPr>
                <w:rFonts w:asciiTheme="majorEastAsia" w:hAnsiTheme="majorEastAsia" w:cstheme="majorEastAsia"/>
                <w:b/>
                <w:bCs/>
                <w:sz w:val="20"/>
                <w:szCs w:val="20"/>
                <w:lang w:val="es-ES"/>
              </w:rPr>
            </w:pPr>
            <w:r>
              <w:rPr>
                <w:rFonts w:asciiTheme="majorEastAsia" w:hAnsiTheme="majorEastAsia" w:cstheme="majorEastAsia"/>
                <w:i/>
                <w:iCs/>
                <w:sz w:val="20"/>
                <w:szCs w:val="20"/>
              </w:rPr>
              <w:t>(Manifestar aceptación, especificar y/o adjuntar lo requerido)</w:t>
            </w:r>
          </w:p>
        </w:tc>
        <w:tc>
          <w:tcPr>
            <w:tcW w:w="819" w:type="dxa"/>
            <w:vAlign w:val="center"/>
          </w:tcPr>
          <w:p w14:paraId="54C7C1DE" w14:textId="77777777" w:rsidR="00273122" w:rsidRDefault="00273122">
            <w:pPr>
              <w:spacing w:after="0" w:line="240" w:lineRule="auto"/>
              <w:jc w:val="center"/>
              <w:rPr>
                <w:rFonts w:asciiTheme="majorEastAsia" w:hAnsiTheme="majorEastAsia" w:cstheme="majorEastAsia"/>
                <w:b/>
                <w:bCs/>
                <w:sz w:val="20"/>
                <w:szCs w:val="20"/>
                <w:lang w:val="es-ES"/>
              </w:rPr>
            </w:pPr>
          </w:p>
        </w:tc>
        <w:tc>
          <w:tcPr>
            <w:tcW w:w="851" w:type="dxa"/>
          </w:tcPr>
          <w:p w14:paraId="0E653EA3" w14:textId="77777777" w:rsidR="00273122" w:rsidRDefault="00273122">
            <w:pPr>
              <w:spacing w:after="0" w:line="240" w:lineRule="auto"/>
              <w:rPr>
                <w:rFonts w:asciiTheme="majorEastAsia" w:hAnsiTheme="majorEastAsia" w:cstheme="majorEastAsia"/>
                <w:b/>
                <w:bCs/>
                <w:sz w:val="20"/>
                <w:szCs w:val="20"/>
                <w:lang w:val="es-ES"/>
              </w:rPr>
            </w:pPr>
          </w:p>
        </w:tc>
      </w:tr>
    </w:tbl>
    <w:p w14:paraId="4B0BEA6D" w14:textId="77777777" w:rsidR="00273122" w:rsidRDefault="00273122">
      <w:pPr>
        <w:spacing w:after="0"/>
        <w:rPr>
          <w:rFonts w:cstheme="minorHAnsi"/>
          <w:b/>
          <w:sz w:val="20"/>
          <w:szCs w:val="20"/>
          <w:lang w:val="es-ES"/>
        </w:rPr>
      </w:pPr>
    </w:p>
    <w:p w14:paraId="232D358F" w14:textId="77777777" w:rsidR="00273122" w:rsidRDefault="00273122">
      <w:pPr>
        <w:spacing w:after="0"/>
        <w:jc w:val="center"/>
        <w:rPr>
          <w:rFonts w:cstheme="minorHAnsi"/>
          <w:b/>
          <w:sz w:val="20"/>
          <w:szCs w:val="20"/>
          <w:lang w:val="es-ES"/>
        </w:rPr>
      </w:pPr>
    </w:p>
    <w:p w14:paraId="186C8040" w14:textId="77777777" w:rsidR="00273122" w:rsidRDefault="00273122">
      <w:pPr>
        <w:spacing w:after="0"/>
        <w:jc w:val="center"/>
        <w:rPr>
          <w:rFonts w:cstheme="minorHAnsi"/>
          <w:b/>
          <w:sz w:val="20"/>
          <w:szCs w:val="20"/>
          <w:lang w:val="es-ES"/>
        </w:rPr>
      </w:pPr>
    </w:p>
    <w:p w14:paraId="1580CDCD" w14:textId="77777777" w:rsidR="00273122" w:rsidRDefault="00273122">
      <w:pPr>
        <w:spacing w:after="0"/>
        <w:jc w:val="center"/>
        <w:rPr>
          <w:rFonts w:cstheme="minorHAnsi"/>
          <w:b/>
          <w:sz w:val="20"/>
          <w:szCs w:val="20"/>
          <w:lang w:val="es-ES"/>
        </w:rPr>
      </w:pPr>
    </w:p>
    <w:p w14:paraId="0963EDF2" w14:textId="77777777" w:rsidR="00273122" w:rsidRDefault="00273122">
      <w:pPr>
        <w:spacing w:after="0"/>
        <w:jc w:val="center"/>
        <w:rPr>
          <w:rFonts w:cstheme="minorHAnsi"/>
          <w:b/>
          <w:sz w:val="20"/>
          <w:szCs w:val="20"/>
          <w:lang w:val="es-ES"/>
        </w:rPr>
      </w:pPr>
    </w:p>
    <w:p w14:paraId="59AC006E" w14:textId="77777777" w:rsidR="00273122" w:rsidRDefault="00273122">
      <w:pPr>
        <w:spacing w:after="0"/>
        <w:jc w:val="center"/>
        <w:rPr>
          <w:rFonts w:cstheme="minorHAnsi"/>
          <w:b/>
          <w:sz w:val="20"/>
          <w:szCs w:val="20"/>
          <w:lang w:val="es-ES"/>
        </w:rPr>
      </w:pPr>
    </w:p>
    <w:p w14:paraId="3699598C" w14:textId="77777777" w:rsidR="00273122" w:rsidRDefault="00273122">
      <w:pPr>
        <w:spacing w:after="0"/>
        <w:jc w:val="center"/>
        <w:rPr>
          <w:rFonts w:cstheme="minorHAnsi"/>
          <w:b/>
          <w:sz w:val="20"/>
          <w:szCs w:val="20"/>
          <w:lang w:val="es-ES"/>
        </w:rPr>
      </w:pPr>
    </w:p>
    <w:p w14:paraId="340D24AE" w14:textId="77777777" w:rsidR="00273122" w:rsidRDefault="00273122">
      <w:pPr>
        <w:spacing w:after="0"/>
        <w:jc w:val="center"/>
        <w:rPr>
          <w:rFonts w:cstheme="minorHAnsi"/>
          <w:b/>
          <w:sz w:val="20"/>
          <w:szCs w:val="20"/>
          <w:lang w:val="es-ES"/>
        </w:rPr>
      </w:pPr>
    </w:p>
    <w:p w14:paraId="7744F25C" w14:textId="77777777" w:rsidR="00273122" w:rsidRDefault="00273122">
      <w:pPr>
        <w:spacing w:after="0"/>
        <w:jc w:val="center"/>
        <w:rPr>
          <w:rFonts w:cstheme="minorHAnsi"/>
          <w:b/>
          <w:sz w:val="20"/>
          <w:szCs w:val="20"/>
        </w:rPr>
      </w:pPr>
    </w:p>
    <w:p w14:paraId="2B12BABE" w14:textId="77777777" w:rsidR="00273122" w:rsidRDefault="00273122">
      <w:pPr>
        <w:spacing w:after="0"/>
        <w:jc w:val="center"/>
        <w:rPr>
          <w:rFonts w:cstheme="minorHAnsi"/>
          <w:b/>
          <w:sz w:val="20"/>
          <w:szCs w:val="20"/>
          <w:lang w:val="es-ES"/>
        </w:rPr>
      </w:pPr>
    </w:p>
    <w:p w14:paraId="0892E6AA" w14:textId="77777777" w:rsidR="00273122" w:rsidRDefault="00273122">
      <w:pPr>
        <w:spacing w:after="0"/>
        <w:jc w:val="center"/>
        <w:rPr>
          <w:rFonts w:cstheme="minorHAnsi"/>
          <w:b/>
          <w:sz w:val="20"/>
          <w:szCs w:val="20"/>
          <w:lang w:val="es-ES"/>
        </w:rPr>
      </w:pPr>
    </w:p>
    <w:p w14:paraId="06A7C0DB" w14:textId="77777777" w:rsidR="00273122" w:rsidRDefault="00273122">
      <w:pPr>
        <w:spacing w:after="0"/>
        <w:jc w:val="center"/>
        <w:rPr>
          <w:rFonts w:cstheme="minorHAnsi"/>
          <w:b/>
          <w:sz w:val="20"/>
          <w:szCs w:val="20"/>
          <w:lang w:val="es-ES"/>
        </w:rPr>
      </w:pPr>
    </w:p>
    <w:p w14:paraId="6C9E54C4" w14:textId="77777777" w:rsidR="00273122" w:rsidRDefault="00273122">
      <w:pPr>
        <w:spacing w:after="0"/>
        <w:jc w:val="center"/>
        <w:rPr>
          <w:rFonts w:cstheme="minorHAnsi"/>
          <w:b/>
          <w:sz w:val="20"/>
          <w:szCs w:val="20"/>
          <w:lang w:val="es-ES"/>
        </w:rPr>
      </w:pPr>
    </w:p>
    <w:p w14:paraId="1126E0C9" w14:textId="77777777" w:rsidR="00273122" w:rsidRDefault="00273122">
      <w:pPr>
        <w:spacing w:after="0"/>
        <w:jc w:val="center"/>
        <w:rPr>
          <w:rFonts w:cstheme="minorHAnsi"/>
          <w:b/>
          <w:sz w:val="20"/>
          <w:szCs w:val="20"/>
          <w:lang w:val="es-ES"/>
        </w:rPr>
      </w:pPr>
    </w:p>
    <w:p w14:paraId="1B8A42FB" w14:textId="77777777" w:rsidR="00273122" w:rsidRDefault="00273122">
      <w:pPr>
        <w:spacing w:after="0"/>
        <w:jc w:val="center"/>
        <w:rPr>
          <w:rFonts w:cstheme="minorHAnsi"/>
          <w:b/>
          <w:sz w:val="20"/>
          <w:szCs w:val="20"/>
          <w:lang w:val="es-ES"/>
        </w:rPr>
      </w:pPr>
    </w:p>
    <w:p w14:paraId="2238675C" w14:textId="77777777" w:rsidR="00273122" w:rsidRDefault="00273122">
      <w:pPr>
        <w:spacing w:after="0"/>
        <w:jc w:val="center"/>
        <w:rPr>
          <w:rFonts w:cstheme="minorHAnsi"/>
          <w:b/>
          <w:sz w:val="20"/>
          <w:szCs w:val="20"/>
          <w:lang w:val="es-ES"/>
        </w:rPr>
      </w:pPr>
    </w:p>
    <w:p w14:paraId="68E1F588" w14:textId="77777777" w:rsidR="00273122" w:rsidRDefault="00273122">
      <w:pPr>
        <w:spacing w:after="0"/>
        <w:jc w:val="center"/>
        <w:rPr>
          <w:rFonts w:cstheme="minorHAnsi"/>
          <w:b/>
          <w:sz w:val="20"/>
          <w:szCs w:val="20"/>
          <w:lang w:val="es-ES"/>
        </w:rPr>
      </w:pPr>
    </w:p>
    <w:p w14:paraId="3F955CB1" w14:textId="77777777" w:rsidR="00273122" w:rsidRDefault="00273122">
      <w:pPr>
        <w:spacing w:after="0"/>
        <w:jc w:val="center"/>
        <w:rPr>
          <w:rFonts w:cstheme="minorHAnsi"/>
          <w:b/>
          <w:sz w:val="20"/>
          <w:szCs w:val="20"/>
          <w:lang w:val="es-ES"/>
        </w:rPr>
      </w:pPr>
    </w:p>
    <w:p w14:paraId="6011B68F" w14:textId="77777777" w:rsidR="00273122" w:rsidRDefault="00273122">
      <w:pPr>
        <w:spacing w:after="0"/>
        <w:jc w:val="center"/>
        <w:rPr>
          <w:rFonts w:cstheme="minorHAnsi"/>
          <w:b/>
          <w:sz w:val="20"/>
          <w:szCs w:val="20"/>
          <w:lang w:val="es-ES"/>
        </w:rPr>
      </w:pPr>
    </w:p>
    <w:p w14:paraId="229577FF" w14:textId="77777777" w:rsidR="00273122" w:rsidRDefault="00273122">
      <w:pPr>
        <w:spacing w:after="0"/>
        <w:jc w:val="center"/>
        <w:rPr>
          <w:rFonts w:cstheme="minorHAnsi"/>
          <w:b/>
          <w:sz w:val="20"/>
          <w:szCs w:val="20"/>
          <w:lang w:val="es-ES"/>
        </w:rPr>
      </w:pPr>
    </w:p>
    <w:p w14:paraId="5B2948A1" w14:textId="77777777" w:rsidR="00273122" w:rsidRDefault="00273122">
      <w:pPr>
        <w:spacing w:after="0"/>
        <w:jc w:val="center"/>
        <w:rPr>
          <w:rFonts w:cstheme="minorHAnsi"/>
          <w:b/>
          <w:sz w:val="20"/>
          <w:szCs w:val="20"/>
          <w:lang w:val="es-ES"/>
        </w:rPr>
      </w:pPr>
    </w:p>
    <w:p w14:paraId="59D41DE8" w14:textId="77777777" w:rsidR="00273122" w:rsidRDefault="00273122">
      <w:pPr>
        <w:spacing w:after="0"/>
        <w:jc w:val="center"/>
        <w:rPr>
          <w:rFonts w:cstheme="minorHAnsi"/>
          <w:b/>
          <w:sz w:val="20"/>
          <w:szCs w:val="20"/>
          <w:lang w:val="es-ES"/>
        </w:rPr>
      </w:pPr>
    </w:p>
    <w:p w14:paraId="398C29D2" w14:textId="77777777" w:rsidR="00273122" w:rsidRDefault="00273122">
      <w:pPr>
        <w:spacing w:after="0"/>
        <w:jc w:val="center"/>
        <w:rPr>
          <w:rFonts w:cstheme="minorHAnsi"/>
          <w:b/>
          <w:sz w:val="20"/>
          <w:szCs w:val="20"/>
          <w:lang w:val="es-ES"/>
        </w:rPr>
      </w:pPr>
    </w:p>
    <w:p w14:paraId="512D1D47" w14:textId="77777777" w:rsidR="00273122" w:rsidRDefault="00273122">
      <w:pPr>
        <w:spacing w:after="0"/>
        <w:jc w:val="center"/>
        <w:rPr>
          <w:rFonts w:cstheme="minorHAnsi"/>
          <w:b/>
          <w:sz w:val="20"/>
          <w:szCs w:val="20"/>
          <w:lang w:val="es-ES"/>
        </w:rPr>
      </w:pPr>
    </w:p>
    <w:p w14:paraId="4AC90B47" w14:textId="77777777" w:rsidR="00273122" w:rsidRDefault="00273122">
      <w:pPr>
        <w:spacing w:after="0"/>
        <w:jc w:val="center"/>
        <w:rPr>
          <w:rFonts w:cstheme="minorHAnsi"/>
          <w:b/>
          <w:sz w:val="20"/>
          <w:szCs w:val="20"/>
          <w:lang w:val="es-ES"/>
        </w:rPr>
      </w:pPr>
    </w:p>
    <w:p w14:paraId="1DC27E82" w14:textId="77777777" w:rsidR="00273122" w:rsidRDefault="00273122">
      <w:pPr>
        <w:spacing w:after="0"/>
        <w:jc w:val="center"/>
        <w:rPr>
          <w:rFonts w:cstheme="minorHAnsi"/>
          <w:b/>
          <w:sz w:val="20"/>
          <w:szCs w:val="20"/>
          <w:lang w:val="es-ES"/>
        </w:rPr>
      </w:pPr>
    </w:p>
    <w:bookmarkEnd w:id="0"/>
    <w:p w14:paraId="497C014A" w14:textId="77777777" w:rsidR="00273122" w:rsidRDefault="00273122">
      <w:pPr>
        <w:spacing w:after="0"/>
        <w:jc w:val="center"/>
        <w:rPr>
          <w:rFonts w:cstheme="minorHAnsi"/>
          <w:b/>
          <w:sz w:val="20"/>
          <w:szCs w:val="20"/>
          <w:lang w:val="es-ES"/>
        </w:rPr>
      </w:pPr>
    </w:p>
    <w:sectPr w:rsidR="00273122">
      <w:pgSz w:w="12240" w:h="15840"/>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FC"/>
    <w:rsid w:val="ABCA6C90"/>
    <w:rsid w:val="B5FF81D5"/>
    <w:rsid w:val="BEFFE34F"/>
    <w:rsid w:val="CEEFEE40"/>
    <w:rsid w:val="D3E716A8"/>
    <w:rsid w:val="D79AFEBB"/>
    <w:rsid w:val="F5FF4E41"/>
    <w:rsid w:val="F6BF052C"/>
    <w:rsid w:val="FF3FFD82"/>
    <w:rsid w:val="FFBFA02A"/>
    <w:rsid w:val="FFE58DE9"/>
    <w:rsid w:val="FFF5B752"/>
    <w:rsid w:val="FFFFF35C"/>
    <w:rsid w:val="00273122"/>
    <w:rsid w:val="002B0F62"/>
    <w:rsid w:val="004B2F00"/>
    <w:rsid w:val="006020FC"/>
    <w:rsid w:val="00772682"/>
    <w:rsid w:val="00823FB5"/>
    <w:rsid w:val="0084583D"/>
    <w:rsid w:val="00875B24"/>
    <w:rsid w:val="008D5481"/>
    <w:rsid w:val="00A2058B"/>
    <w:rsid w:val="00A96D96"/>
    <w:rsid w:val="00E21F2D"/>
    <w:rsid w:val="00F15E2A"/>
    <w:rsid w:val="00F17166"/>
    <w:rsid w:val="0FEFF79E"/>
    <w:rsid w:val="15BBB8A8"/>
    <w:rsid w:val="55D939F2"/>
    <w:rsid w:val="5BEF1817"/>
    <w:rsid w:val="5D7F8FF7"/>
    <w:rsid w:val="6879B210"/>
    <w:rsid w:val="6F57616D"/>
    <w:rsid w:val="6F75DD91"/>
    <w:rsid w:val="72E8C7A4"/>
    <w:rsid w:val="7BBF7FE9"/>
    <w:rsid w:val="7CBB9979"/>
    <w:rsid w:val="7DF94E7D"/>
    <w:rsid w:val="7EF1BAF1"/>
    <w:rsid w:val="7FBE2B82"/>
    <w:rsid w:val="7FFBA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79E5"/>
  <w15:docId w15:val="{220D4874-DA35-4073-A3F1-2E93A63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eastAsia="en-US"/>
      <w14:ligatures w14:val="standard"/>
    </w:rPr>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Textoindependiente3">
    <w:name w:val="Body Text 3"/>
    <w:basedOn w:val="Normal"/>
    <w:qFormat/>
    <w:pPr>
      <w:jc w:val="both"/>
    </w:pPr>
    <w:rPr>
      <w:rFonts w:ascii="Arial" w:hAnsi="Arial" w:cs="Arial"/>
      <w:sz w:val="18"/>
      <w:szCs w:val="20"/>
    </w:rPr>
  </w:style>
  <w:style w:type="paragraph" w:styleId="Descripcin">
    <w:name w:val="caption"/>
    <w:basedOn w:val="Normal"/>
    <w:next w:val="Normal"/>
    <w:uiPriority w:val="35"/>
    <w:semiHidden/>
    <w:unhideWhenUsed/>
    <w:qFormat/>
    <w:pPr>
      <w:spacing w:line="276" w:lineRule="auto"/>
    </w:pPr>
    <w:rPr>
      <w:b/>
      <w:bCs/>
      <w:color w:val="5B9BD5" w:themeColor="accent1"/>
      <w:sz w:val="18"/>
      <w:szCs w:val="18"/>
    </w:rPr>
  </w:style>
  <w:style w:type="paragraph" w:styleId="Textonotaalfinal">
    <w:name w:val="endnote text"/>
    <w:basedOn w:val="Normal"/>
    <w:link w:val="TextonotaalfinalCar"/>
    <w:uiPriority w:val="99"/>
    <w:semiHidden/>
    <w:unhideWhenUsed/>
    <w:qFormat/>
    <w:pPr>
      <w:spacing w:after="0" w:line="240" w:lineRule="auto"/>
    </w:pPr>
    <w:rPr>
      <w:sz w:val="20"/>
    </w:rPr>
  </w:style>
  <w:style w:type="paragraph" w:styleId="Piedepgina">
    <w:name w:val="footer"/>
    <w:basedOn w:val="Normal"/>
    <w:link w:val="PiedepginaCar"/>
    <w:uiPriority w:val="99"/>
    <w:unhideWhenUsed/>
    <w:qFormat/>
    <w:pPr>
      <w:tabs>
        <w:tab w:val="center" w:pos="7143"/>
        <w:tab w:val="right" w:pos="14287"/>
      </w:tabs>
      <w:spacing w:after="0" w:line="240" w:lineRule="auto"/>
    </w:pPr>
  </w:style>
  <w:style w:type="paragraph" w:styleId="Textonotapie">
    <w:name w:val="footnote text"/>
    <w:basedOn w:val="Normal"/>
    <w:link w:val="TextonotapieCar"/>
    <w:uiPriority w:val="99"/>
    <w:semiHidden/>
    <w:unhideWhenUsed/>
    <w:qFormat/>
    <w:pPr>
      <w:spacing w:after="40" w:line="240" w:lineRule="auto"/>
    </w:pPr>
    <w:rPr>
      <w:sz w:val="18"/>
    </w:rPr>
  </w:style>
  <w:style w:type="paragraph" w:styleId="Encabezado">
    <w:name w:val="header"/>
    <w:basedOn w:val="Normal"/>
    <w:link w:val="EncabezadoCar"/>
    <w:uiPriority w:val="99"/>
    <w:unhideWhenUsed/>
    <w:qFormat/>
    <w:pPr>
      <w:tabs>
        <w:tab w:val="center" w:pos="7143"/>
        <w:tab w:val="right" w:pos="14287"/>
      </w:tabs>
      <w:spacing w:after="0" w:line="240" w:lineRule="auto"/>
    </w:pPr>
  </w:style>
  <w:style w:type="paragraph" w:styleId="NormalWeb">
    <w:name w:val="Normal (Web)"/>
    <w:uiPriority w:val="99"/>
    <w:semiHidden/>
    <w:unhideWhenUsed/>
    <w:qFormat/>
    <w:pPr>
      <w:spacing w:beforeAutospacing="1" w:after="0" w:afterAutospacing="1" w:line="259" w:lineRule="auto"/>
    </w:pPr>
    <w:rPr>
      <w:sz w:val="24"/>
      <w:szCs w:val="24"/>
      <w:lang w:val="en-US" w:eastAsia="zh-CN"/>
    </w:rPr>
  </w:style>
  <w:style w:type="paragraph" w:styleId="Subttulo">
    <w:name w:val="Subtitle"/>
    <w:basedOn w:val="Normal"/>
    <w:next w:val="Normal"/>
    <w:link w:val="SubttuloCar"/>
    <w:uiPriority w:val="11"/>
    <w:qFormat/>
    <w:pPr>
      <w:spacing w:before="200" w:after="200"/>
    </w:pPr>
    <w:rPr>
      <w:sz w:val="24"/>
      <w:szCs w:val="24"/>
    </w:rPr>
  </w:style>
  <w:style w:type="paragraph" w:styleId="Tabladeilustraciones">
    <w:name w:val="table of figures"/>
    <w:basedOn w:val="Normal"/>
    <w:next w:val="Normal"/>
    <w:uiPriority w:val="99"/>
    <w:unhideWhenUsed/>
    <w:qFormat/>
    <w:pPr>
      <w:spacing w:after="0"/>
    </w:pPr>
  </w:style>
  <w:style w:type="paragraph" w:styleId="Ttulo">
    <w:name w:val="Title"/>
    <w:basedOn w:val="Normal"/>
    <w:next w:val="Normal"/>
    <w:link w:val="TtuloCar"/>
    <w:uiPriority w:val="10"/>
    <w:qFormat/>
    <w:pPr>
      <w:spacing w:before="300" w:after="200"/>
      <w:contextualSpacing/>
    </w:pPr>
    <w:rPr>
      <w:sz w:val="48"/>
      <w:szCs w:val="48"/>
    </w:rPr>
  </w:style>
  <w:style w:type="paragraph" w:styleId="TDC1">
    <w:name w:val="toc 1"/>
    <w:basedOn w:val="Normal"/>
    <w:next w:val="Normal"/>
    <w:uiPriority w:val="39"/>
    <w:unhideWhenUsed/>
    <w:qFormat/>
    <w:pPr>
      <w:spacing w:after="57"/>
    </w:pPr>
  </w:style>
  <w:style w:type="paragraph" w:styleId="TDC2">
    <w:name w:val="toc 2"/>
    <w:basedOn w:val="Normal"/>
    <w:next w:val="Normal"/>
    <w:uiPriority w:val="39"/>
    <w:unhideWhenUsed/>
    <w:qFormat/>
    <w:pPr>
      <w:spacing w:after="57"/>
      <w:ind w:left="283"/>
    </w:pPr>
  </w:style>
  <w:style w:type="paragraph" w:styleId="TDC3">
    <w:name w:val="toc 3"/>
    <w:basedOn w:val="Normal"/>
    <w:next w:val="Normal"/>
    <w:uiPriority w:val="39"/>
    <w:unhideWhenUsed/>
    <w:qFormat/>
    <w:pPr>
      <w:spacing w:after="57"/>
      <w:ind w:left="567"/>
    </w:pPr>
  </w:style>
  <w:style w:type="paragraph" w:styleId="TDC4">
    <w:name w:val="toc 4"/>
    <w:basedOn w:val="Normal"/>
    <w:next w:val="Normal"/>
    <w:uiPriority w:val="39"/>
    <w:unhideWhenUsed/>
    <w:qFormat/>
    <w:pPr>
      <w:spacing w:after="57"/>
      <w:ind w:left="850"/>
    </w:pPr>
  </w:style>
  <w:style w:type="paragraph" w:styleId="TDC5">
    <w:name w:val="toc 5"/>
    <w:basedOn w:val="Normal"/>
    <w:next w:val="Normal"/>
    <w:uiPriority w:val="39"/>
    <w:unhideWhenUsed/>
    <w:qFormat/>
    <w:pPr>
      <w:spacing w:after="57"/>
      <w:ind w:left="1134"/>
    </w:pPr>
  </w:style>
  <w:style w:type="paragraph" w:styleId="TDC6">
    <w:name w:val="toc 6"/>
    <w:basedOn w:val="Normal"/>
    <w:next w:val="Normal"/>
    <w:uiPriority w:val="39"/>
    <w:unhideWhenUsed/>
    <w:qFormat/>
    <w:pPr>
      <w:spacing w:after="57"/>
      <w:ind w:left="1417"/>
    </w:pPr>
  </w:style>
  <w:style w:type="paragraph" w:styleId="TDC7">
    <w:name w:val="toc 7"/>
    <w:basedOn w:val="Normal"/>
    <w:next w:val="Normal"/>
    <w:uiPriority w:val="39"/>
    <w:unhideWhenUsed/>
    <w:qFormat/>
    <w:pPr>
      <w:spacing w:after="57"/>
      <w:ind w:left="1701"/>
    </w:pPr>
  </w:style>
  <w:style w:type="paragraph" w:styleId="TDC8">
    <w:name w:val="toc 8"/>
    <w:basedOn w:val="Normal"/>
    <w:next w:val="Normal"/>
    <w:uiPriority w:val="39"/>
    <w:unhideWhenUsed/>
    <w:qFormat/>
    <w:pPr>
      <w:spacing w:after="57"/>
      <w:ind w:left="1984"/>
    </w:pPr>
  </w:style>
  <w:style w:type="paragraph" w:styleId="TDC9">
    <w:name w:val="toc 9"/>
    <w:basedOn w:val="Normal"/>
    <w:next w:val="Normal"/>
    <w:uiPriority w:val="39"/>
    <w:unhideWhenUsed/>
    <w:qFormat/>
    <w:pPr>
      <w:spacing w:after="57"/>
      <w:ind w:left="2268"/>
    </w:pPr>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qFormat/>
    <w:rPr>
      <w:rFonts w:ascii="Arial" w:eastAsia="Arial" w:hAnsi="Arial" w:cs="Arial"/>
      <w:sz w:val="40"/>
      <w:szCs w:val="40"/>
    </w:rPr>
  </w:style>
  <w:style w:type="character" w:customStyle="1" w:styleId="Ttulo2Car">
    <w:name w:val="Título 2 Car"/>
    <w:basedOn w:val="Fuentedeprrafopredeter"/>
    <w:link w:val="Ttulo2"/>
    <w:uiPriority w:val="9"/>
    <w:qFormat/>
    <w:rPr>
      <w:rFonts w:ascii="Arial" w:eastAsia="Arial" w:hAnsi="Arial" w:cs="Arial"/>
      <w:sz w:val="34"/>
    </w:rPr>
  </w:style>
  <w:style w:type="character" w:customStyle="1" w:styleId="Ttulo3Car">
    <w:name w:val="Título 3 Car"/>
    <w:basedOn w:val="Fuentedeprrafopredeter"/>
    <w:link w:val="Ttulo3"/>
    <w:uiPriority w:val="9"/>
    <w:qFormat/>
    <w:rPr>
      <w:rFonts w:ascii="Arial" w:eastAsia="Arial" w:hAnsi="Arial" w:cs="Arial"/>
      <w:sz w:val="30"/>
      <w:szCs w:val="30"/>
    </w:rPr>
  </w:style>
  <w:style w:type="character" w:customStyle="1" w:styleId="Ttulo4Car">
    <w:name w:val="Título 4 Car"/>
    <w:basedOn w:val="Fuentedeprrafopredeter"/>
    <w:link w:val="Ttulo4"/>
    <w:uiPriority w:val="9"/>
    <w:qFormat/>
    <w:rPr>
      <w:rFonts w:ascii="Arial" w:eastAsia="Arial" w:hAnsi="Arial" w:cs="Arial"/>
      <w:b/>
      <w:bCs/>
      <w:sz w:val="26"/>
      <w:szCs w:val="26"/>
    </w:rPr>
  </w:style>
  <w:style w:type="character" w:customStyle="1" w:styleId="Ttulo5Car">
    <w:name w:val="Título 5 Car"/>
    <w:basedOn w:val="Fuentedeprrafopredeter"/>
    <w:link w:val="Ttulo5"/>
    <w:uiPriority w:val="9"/>
    <w:qFormat/>
    <w:rPr>
      <w:rFonts w:ascii="Arial" w:eastAsia="Arial" w:hAnsi="Arial" w:cs="Arial"/>
      <w:b/>
      <w:bCs/>
      <w:sz w:val="24"/>
      <w:szCs w:val="24"/>
    </w:rPr>
  </w:style>
  <w:style w:type="character" w:customStyle="1" w:styleId="Ttulo6Car">
    <w:name w:val="Título 6 Car"/>
    <w:basedOn w:val="Fuentedeprrafopredeter"/>
    <w:link w:val="Ttulo6"/>
    <w:uiPriority w:val="9"/>
    <w:qFormat/>
    <w:rPr>
      <w:rFonts w:ascii="Arial" w:eastAsia="Arial" w:hAnsi="Arial" w:cs="Arial"/>
      <w:b/>
      <w:bCs/>
      <w:sz w:val="22"/>
      <w:szCs w:val="22"/>
    </w:rPr>
  </w:style>
  <w:style w:type="character" w:customStyle="1" w:styleId="Ttulo7Car">
    <w:name w:val="Título 7 Car"/>
    <w:basedOn w:val="Fuentedeprrafopredeter"/>
    <w:link w:val="Ttulo7"/>
    <w:uiPriority w:val="9"/>
    <w:qFormat/>
    <w:rPr>
      <w:rFonts w:ascii="Arial" w:eastAsia="Arial" w:hAnsi="Arial" w:cs="Arial"/>
      <w:b/>
      <w:bCs/>
      <w:i/>
      <w:iCs/>
      <w:sz w:val="22"/>
      <w:szCs w:val="22"/>
    </w:rPr>
  </w:style>
  <w:style w:type="character" w:customStyle="1" w:styleId="Ttulo8Car">
    <w:name w:val="Título 8 Car"/>
    <w:basedOn w:val="Fuentedeprrafopredeter"/>
    <w:link w:val="Ttulo8"/>
    <w:uiPriority w:val="9"/>
    <w:qFormat/>
    <w:rPr>
      <w:rFonts w:ascii="Arial" w:eastAsia="Arial" w:hAnsi="Arial" w:cs="Arial"/>
      <w:i/>
      <w:iCs/>
      <w:sz w:val="22"/>
      <w:szCs w:val="22"/>
    </w:rPr>
  </w:style>
  <w:style w:type="character" w:customStyle="1" w:styleId="Ttulo9Car">
    <w:name w:val="Título 9 Car"/>
    <w:basedOn w:val="Fuentedeprrafopredeter"/>
    <w:link w:val="Ttulo9"/>
    <w:uiPriority w:val="9"/>
    <w:qFormat/>
    <w:rPr>
      <w:rFonts w:ascii="Arial" w:eastAsia="Arial" w:hAnsi="Arial" w:cs="Arial"/>
      <w:i/>
      <w:iCs/>
      <w:sz w:val="21"/>
      <w:szCs w:val="21"/>
    </w:rPr>
  </w:style>
  <w:style w:type="paragraph" w:styleId="Sinespaciado">
    <w:name w:val="No Spacing"/>
    <w:uiPriority w:val="1"/>
    <w:qFormat/>
    <w:pPr>
      <w:spacing w:after="0" w:line="240" w:lineRule="auto"/>
    </w:pPr>
    <w:rPr>
      <w:lang w:val="es-ES" w:eastAsia="zh-CN"/>
    </w:rPr>
  </w:style>
  <w:style w:type="character" w:customStyle="1" w:styleId="TtuloCar">
    <w:name w:val="Título Car"/>
    <w:basedOn w:val="Fuentedeprrafopredeter"/>
    <w:link w:val="Ttulo"/>
    <w:uiPriority w:val="10"/>
    <w:qFormat/>
    <w:rPr>
      <w:sz w:val="48"/>
      <w:szCs w:val="48"/>
    </w:rPr>
  </w:style>
  <w:style w:type="character" w:customStyle="1" w:styleId="SubttuloCar">
    <w:name w:val="Subtítulo Car"/>
    <w:basedOn w:val="Fuentedeprrafopredeter"/>
    <w:link w:val="Subttulo"/>
    <w:uiPriority w:val="11"/>
    <w:qFormat/>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qFormat/>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qFormat/>
    <w:rPr>
      <w:i/>
    </w:rPr>
  </w:style>
  <w:style w:type="character" w:customStyle="1" w:styleId="EncabezadoCar">
    <w:name w:val="Encabezado Car"/>
    <w:basedOn w:val="Fuentedeprrafopredeter"/>
    <w:link w:val="Encabezado"/>
    <w:uiPriority w:val="99"/>
    <w:qFormat/>
  </w:style>
  <w:style w:type="character" w:customStyle="1" w:styleId="FooterChar">
    <w:name w:val="Footer Char"/>
    <w:basedOn w:val="Fuentedeprrafopredeter"/>
    <w:uiPriority w:val="99"/>
    <w:qFormat/>
  </w:style>
  <w:style w:type="character" w:customStyle="1" w:styleId="PiedepginaCar">
    <w:name w:val="Pie de página Car"/>
    <w:link w:val="Piedepgina"/>
    <w:uiPriority w:val="99"/>
    <w:qFormat/>
  </w:style>
  <w:style w:type="table" w:customStyle="1" w:styleId="TableGridLight">
    <w:name w:val="Table Grid Light"/>
    <w:basedOn w:val="Tablanormal"/>
    <w:uiPriority w:val="59"/>
    <w:qFormat/>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anormal11">
    <w:name w:val="Tabla normal 11"/>
    <w:basedOn w:val="Tablanormal"/>
    <w:uiPriority w:val="59"/>
    <w:qFormat/>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anormal21">
    <w:name w:val="Tabla normal 21"/>
    <w:basedOn w:val="Tablanormal"/>
    <w:uiPriority w:val="59"/>
    <w:qFormat/>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anormal31">
    <w:name w:val="Tabla normal 31"/>
    <w:basedOn w:val="Tablanormal"/>
    <w:uiPriority w:val="99"/>
    <w:qFormat/>
    <w:pPr>
      <w:spacing w:after="0" w:line="240" w:lineRule="auto"/>
    </w:p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anormal41">
    <w:name w:val="Tabla normal 41"/>
    <w:basedOn w:val="Tablanormal"/>
    <w:uiPriority w:val="99"/>
    <w:qFormat/>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anormal51">
    <w:name w:val="Tabla normal 51"/>
    <w:basedOn w:val="Tablanormal"/>
    <w:uiPriority w:val="99"/>
    <w:qFormat/>
    <w:pPr>
      <w:spacing w:after="0" w:line="240" w:lineRule="auto"/>
    </w:p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aconcuadrcula1clara1">
    <w:name w:val="Tabla con cuadrícula 1 clara1"/>
    <w:basedOn w:val="Tablanormal"/>
    <w:uiPriority w:val="99"/>
    <w:qFormat/>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qFormat/>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qFormat/>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qFormat/>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qFormat/>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qFormat/>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qFormat/>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adecuadrcula21">
    <w:name w:val="Tabla de cuadrícula 21"/>
    <w:basedOn w:val="Tablanormal"/>
    <w:uiPriority w:val="99"/>
    <w:qFormat/>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qFormat/>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qFormat/>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qFormat/>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qFormat/>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qFormat/>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qFormat/>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adecuadrcula31">
    <w:name w:val="Tabla de cuadrícula 31"/>
    <w:basedOn w:val="Tablanormal"/>
    <w:uiPriority w:val="99"/>
    <w:qFormat/>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qFormat/>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qFormat/>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qFormat/>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qFormat/>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qFormat/>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qFormat/>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adecuadrcula41">
    <w:name w:val="Tabla de cuadrícula 41"/>
    <w:basedOn w:val="Tablanormal"/>
    <w:uiPriority w:val="59"/>
    <w:qFormat/>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qFormat/>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qFormat/>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qFormat/>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qFormat/>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qFormat/>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qFormat/>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aconcuadrcula5oscura1">
    <w:name w:val="Tabla con cuadrícula 5 oscura1"/>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laconcuadrcula6concolores1">
    <w:name w:val="Tabla con cuadrícula 6 con colores1"/>
    <w:basedOn w:val="Tablanormal"/>
    <w:uiPriority w:val="99"/>
    <w:qFormat/>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lanormal"/>
    <w:uiPriority w:val="99"/>
    <w:qFormat/>
    <w:pPr>
      <w:spacing w:after="0" w:line="240" w:lineRule="auto"/>
    </w:p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Tablanormal"/>
    <w:uiPriority w:val="99"/>
    <w:qFormat/>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lanormal"/>
    <w:uiPriority w:val="99"/>
    <w:qFormat/>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lanormal"/>
    <w:uiPriority w:val="99"/>
    <w:qFormat/>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lanormal"/>
    <w:uiPriority w:val="99"/>
    <w:qFormat/>
    <w:pPr>
      <w:spacing w:after="0" w:line="240" w:lineRule="auto"/>
    </w:p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Tablanormal"/>
    <w:uiPriority w:val="99"/>
    <w:qFormat/>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Tablaconcuadrcula7concolores1">
    <w:name w:val="Tabla con cuadrícula 7 con colores1"/>
    <w:basedOn w:val="Tablanormal"/>
    <w:uiPriority w:val="99"/>
    <w:qFormat/>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lanormal"/>
    <w:uiPriority w:val="99"/>
    <w:qFormat/>
    <w:pPr>
      <w:spacing w:after="0" w:line="240" w:lineRule="auto"/>
    </w:p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Tablanormal"/>
    <w:uiPriority w:val="99"/>
    <w:qFormat/>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lanormal"/>
    <w:uiPriority w:val="99"/>
    <w:qFormat/>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lanormal"/>
    <w:uiPriority w:val="99"/>
    <w:qFormat/>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lanormal"/>
    <w:uiPriority w:val="99"/>
    <w:qFormat/>
    <w:pPr>
      <w:spacing w:after="0" w:line="240" w:lineRule="auto"/>
    </w:p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Tablanormal"/>
    <w:uiPriority w:val="99"/>
    <w:qFormat/>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Tabladelista1clara1">
    <w:name w:val="Tabla de lista 1 clara1"/>
    <w:basedOn w:val="Tablanormal"/>
    <w:uiPriority w:val="99"/>
    <w:qFormat/>
    <w:pPr>
      <w:spacing w:after="0" w:line="240" w:lineRule="auto"/>
    </w:p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qFormat/>
    <w:pPr>
      <w:spacing w:after="0" w:line="240" w:lineRule="auto"/>
    </w:pP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qFormat/>
    <w:pPr>
      <w:spacing w:after="0" w:line="240" w:lineRule="auto"/>
    </w:p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qFormat/>
    <w:pPr>
      <w:spacing w:after="0" w:line="240" w:lineRule="auto"/>
    </w:p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qFormat/>
    <w:pPr>
      <w:spacing w:after="0" w:line="240" w:lineRule="auto"/>
    </w:p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qFormat/>
    <w:pPr>
      <w:spacing w:after="0" w:line="240" w:lineRule="auto"/>
    </w:pP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qFormat/>
    <w:pPr>
      <w:spacing w:after="0" w:line="240" w:lineRule="auto"/>
    </w:p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ladelista21">
    <w:name w:val="Tabla de lista 21"/>
    <w:basedOn w:val="Tablanormal"/>
    <w:uiPriority w:val="99"/>
    <w:qFormat/>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qFormat/>
    <w:pPr>
      <w:spacing w:after="0" w:line="240" w:lineRule="auto"/>
    </w:pPr>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qFormat/>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qFormat/>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qFormat/>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qFormat/>
    <w:pPr>
      <w:spacing w:after="0" w:line="240" w:lineRule="auto"/>
    </w:pPr>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qFormat/>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adelista31">
    <w:name w:val="Tabla de lista 31"/>
    <w:basedOn w:val="Tablanormal"/>
    <w:uiPriority w:val="9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qFormat/>
    <w:pPr>
      <w:spacing w:after="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qFormat/>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qFormat/>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qFormat/>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qFormat/>
    <w:pPr>
      <w:spacing w:after="0" w:line="240" w:lineRule="auto"/>
    </w:p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qFormat/>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adelista41">
    <w:name w:val="Tabla de lista 41"/>
    <w:basedOn w:val="Tablanormal"/>
    <w:uiPriority w:val="9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qFormat/>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qFormat/>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qFormat/>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qFormat/>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qFormat/>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qFormat/>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adelista5oscura1">
    <w:name w:val="Tabla de lista 5 oscura1"/>
    <w:basedOn w:val="Tablanormal"/>
    <w:uiPriority w:val="99"/>
    <w:qFormat/>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qFormat/>
    <w:pPr>
      <w:spacing w:after="0" w:line="240" w:lineRule="auto"/>
    </w:p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qFormat/>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qFormat/>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qFormat/>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qFormat/>
    <w:pPr>
      <w:spacing w:after="0" w:line="240" w:lineRule="auto"/>
    </w:p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qFormat/>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ladelista6concolores1">
    <w:name w:val="Tabla de lista 6 con colores1"/>
    <w:basedOn w:val="Tablanormal"/>
    <w:uiPriority w:val="99"/>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qFormat/>
    <w:pPr>
      <w:spacing w:after="0" w:line="240" w:lineRule="auto"/>
    </w:pPr>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Tablanormal"/>
    <w:uiPriority w:val="99"/>
    <w:qFormat/>
    <w:pPr>
      <w:spacing w:after="0" w:line="240" w:lineRule="auto"/>
    </w:p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lanormal"/>
    <w:uiPriority w:val="99"/>
    <w:qFormat/>
    <w:pPr>
      <w:spacing w:after="0" w:line="240" w:lineRule="auto"/>
    </w:p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lanormal"/>
    <w:uiPriority w:val="99"/>
    <w:qFormat/>
    <w:pPr>
      <w:spacing w:after="0" w:line="240" w:lineRule="auto"/>
    </w:p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lanormal"/>
    <w:uiPriority w:val="99"/>
    <w:qFormat/>
    <w:pPr>
      <w:spacing w:after="0" w:line="240" w:lineRule="auto"/>
    </w:pPr>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Tablanormal"/>
    <w:uiPriority w:val="99"/>
    <w:qFormat/>
    <w:pPr>
      <w:spacing w:after="0" w:line="240" w:lineRule="auto"/>
    </w:p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Tabladelista7concolores1">
    <w:name w:val="Tabla de lista 7 con colores1"/>
    <w:basedOn w:val="Tablanormal"/>
    <w:uiPriority w:val="99"/>
    <w:qFormat/>
    <w:pPr>
      <w:spacing w:after="0" w:line="240" w:lineRule="auto"/>
    </w:p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lanormal"/>
    <w:uiPriority w:val="99"/>
    <w:qFormat/>
    <w:pPr>
      <w:spacing w:after="0" w:line="240" w:lineRule="auto"/>
    </w:pPr>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Tablanormal"/>
    <w:uiPriority w:val="99"/>
    <w:qFormat/>
    <w:pPr>
      <w:spacing w:after="0" w:line="240" w:lineRule="auto"/>
    </w:p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lanormal"/>
    <w:uiPriority w:val="99"/>
    <w:qFormat/>
    <w:pPr>
      <w:spacing w:after="0" w:line="240" w:lineRule="auto"/>
    </w:p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lanormal"/>
    <w:uiPriority w:val="99"/>
    <w:qFormat/>
    <w:pPr>
      <w:spacing w:after="0" w:line="240" w:lineRule="auto"/>
    </w:p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lanormal"/>
    <w:uiPriority w:val="99"/>
    <w:qFormat/>
    <w:pPr>
      <w:spacing w:after="0" w:line="240" w:lineRule="auto"/>
    </w:pPr>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Tablanormal"/>
    <w:uiPriority w:val="99"/>
    <w:qFormat/>
    <w:pPr>
      <w:spacing w:after="0" w:line="240" w:lineRule="auto"/>
    </w:p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anormal"/>
    <w:uiPriority w:val="99"/>
    <w:qFormat/>
    <w:pPr>
      <w:spacing w:after="0" w:line="240" w:lineRule="auto"/>
    </w:pPr>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qFormat/>
    <w:pPr>
      <w:spacing w:after="0" w:line="240" w:lineRule="auto"/>
    </w:pPr>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qFormat/>
    <w:pPr>
      <w:spacing w:after="0" w:line="240" w:lineRule="auto"/>
    </w:pPr>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qFormat/>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qFormat/>
    <w:pPr>
      <w:spacing w:after="0" w:line="240" w:lineRule="auto"/>
    </w:pPr>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qFormat/>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qFormat/>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qFormat/>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qFormat/>
    <w:pPr>
      <w:spacing w:after="0" w:line="240" w:lineRule="auto"/>
    </w:pPr>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qFormat/>
    <w:pPr>
      <w:spacing w:after="0" w:line="240" w:lineRule="auto"/>
    </w:pPr>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qFormat/>
    <w:pPr>
      <w:spacing w:after="0" w:line="240" w:lineRule="auto"/>
    </w:pPr>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qFormat/>
    <w:pPr>
      <w:spacing w:after="0" w:line="240" w:lineRule="auto"/>
    </w:pPr>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qFormat/>
    <w:pPr>
      <w:spacing w:after="0" w:line="240" w:lineRule="auto"/>
    </w:pPr>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qFormat/>
    <w:pPr>
      <w:spacing w:after="0" w:line="240" w:lineRule="auto"/>
    </w:pPr>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qFormat/>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qFormat/>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qFormat/>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qFormat/>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qFormat/>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qFormat/>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qFormat/>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notapieCar">
    <w:name w:val="Texto nota pie Car"/>
    <w:link w:val="Textonotapie"/>
    <w:uiPriority w:val="99"/>
    <w:qFormat/>
    <w:rPr>
      <w:sz w:val="18"/>
    </w:rPr>
  </w:style>
  <w:style w:type="character" w:customStyle="1" w:styleId="TextonotaalfinalCar">
    <w:name w:val="Texto nota al final Car"/>
    <w:link w:val="Textonotaalfinal"/>
    <w:uiPriority w:val="99"/>
    <w:qFormat/>
    <w:rPr>
      <w:sz w:val="20"/>
    </w:rPr>
  </w:style>
  <w:style w:type="paragraph" w:customStyle="1" w:styleId="TtuloTDC1">
    <w:name w:val="Título TDC1"/>
    <w:uiPriority w:val="39"/>
    <w:unhideWhenUsed/>
    <w:qFormat/>
    <w:pPr>
      <w:spacing w:line="259" w:lineRule="auto"/>
    </w:pPr>
    <w:rPr>
      <w:lang w:val="es-ES" w:eastAsia="zh-CN"/>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8114</Characters>
  <Application>Microsoft Office Word</Application>
  <DocSecurity>0</DocSecurity>
  <Lines>67</Lines>
  <Paragraphs>19</Paragraphs>
  <ScaleCrop>false</ScaleCrop>
  <Company>Caja de Salud de la Banca Privada</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CONDE M.</dc:creator>
  <cp:lastModifiedBy>YESSICA VALERIA MONTOYA TERAN</cp:lastModifiedBy>
  <cp:revision>2</cp:revision>
  <dcterms:created xsi:type="dcterms:W3CDTF">2025-11-06T20:21:00Z</dcterms:created>
  <dcterms:modified xsi:type="dcterms:W3CDTF">2025-11-06T20:21:00Z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