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21C3" w14:textId="77777777" w:rsidR="00B73FDF" w:rsidRDefault="00B73FDF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ESPECIFICACIONES TECNICAS</w:t>
      </w:r>
    </w:p>
    <w:p w14:paraId="2F12F442" w14:textId="0E9520D9" w:rsidR="006D2011" w:rsidRDefault="00461211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SWITCHES COMUNICACION</w:t>
      </w:r>
    </w:p>
    <w:p w14:paraId="05314738" w14:textId="77777777" w:rsidR="006D2011" w:rsidRDefault="006D201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6D2011" w14:paraId="45959956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4E85EE82" w14:textId="77777777" w:rsidR="006D2011" w:rsidRDefault="006D2011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1BCFC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5CFF34B3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6D2011" w14:paraId="516ACAE0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17284EB6" w14:textId="77777777" w:rsidR="006D2011" w:rsidRDefault="006D2011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00606720" w14:textId="77777777" w:rsidR="006D2011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D60E34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58FC24E3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C1FF79B" w14:textId="77777777" w:rsidR="006D2011" w:rsidRDefault="006D20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(especificar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el porqué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no cumple)</w:t>
            </w:r>
          </w:p>
        </w:tc>
      </w:tr>
      <w:tr w:rsidR="006D2011" w14:paraId="66AF5A27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5DDDA" w14:textId="77777777" w:rsidR="006D2011" w:rsidRDefault="006D2011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CABF1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6D1BC9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CFC2B1" w14:textId="77777777" w:rsidR="006D2011" w:rsidRDefault="006D20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6CBD8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367E976F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02264E8" w14:textId="77777777" w:rsidR="006D2011" w:rsidRDefault="006D2011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285FC4F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92D4F6C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A4CAB4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6A54138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6B7881F7" w14:textId="77777777">
        <w:trPr>
          <w:cantSplit/>
          <w:trHeight w:val="519"/>
        </w:trPr>
        <w:tc>
          <w:tcPr>
            <w:tcW w:w="5760" w:type="dxa"/>
            <w:vAlign w:val="center"/>
          </w:tcPr>
          <w:p w14:paraId="3184524B" w14:textId="13DE300C" w:rsidR="006D2011" w:rsidRPr="00B73FDF" w:rsidRDefault="00461211">
            <w:pPr>
              <w:pStyle w:val="Textoindependiente3"/>
              <w:rPr>
                <w:b/>
                <w:color w:val="FFFFFF"/>
                <w:szCs w:val="18"/>
                <w:lang w:val="es-ES_tradnl"/>
              </w:rPr>
            </w:pPr>
            <w:r>
              <w:rPr>
                <w:b/>
                <w:i/>
                <w:iCs/>
                <w:szCs w:val="18"/>
              </w:rPr>
              <w:t>SWITCHES COMUNICACION</w:t>
            </w:r>
          </w:p>
        </w:tc>
        <w:tc>
          <w:tcPr>
            <w:tcW w:w="2340" w:type="dxa"/>
            <w:vAlign w:val="center"/>
          </w:tcPr>
          <w:p w14:paraId="3C55E056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8C1BF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19623E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7DAAF02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795090C0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091EE150" w14:textId="77777777" w:rsidR="006D2011" w:rsidRDefault="006D2011">
            <w:pPr>
              <w:pStyle w:val="Textoindependiente3"/>
              <w:ind w:left="290" w:hanging="290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II. CARACTERÍSTICAS GENERALES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00B661DB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FD4ACF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CFCE94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D8E5B4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14:paraId="54B61E5F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22CE0D6A" w14:textId="77777777" w:rsidR="00283178" w:rsidRDefault="006D2011">
            <w:pPr>
              <w:pStyle w:val="Textoindependiente3"/>
              <w:ind w:left="290" w:hanging="290"/>
              <w:rPr>
                <w:bCs/>
                <w:i/>
                <w:iCs/>
                <w:szCs w:val="18"/>
              </w:rPr>
            </w:pPr>
            <w:r>
              <w:rPr>
                <w:b/>
                <w:bCs/>
                <w:szCs w:val="18"/>
              </w:rPr>
              <w:t>A. REQUISITOS DEL(LOS) BIEN(ES)</w:t>
            </w:r>
            <w:r w:rsidR="00283178">
              <w:rPr>
                <w:bCs/>
                <w:i/>
                <w:iCs/>
                <w:szCs w:val="18"/>
              </w:rPr>
              <w:t xml:space="preserve"> </w:t>
            </w:r>
          </w:p>
          <w:p w14:paraId="55E55221" w14:textId="77777777" w:rsidR="006D2011" w:rsidRDefault="00283178" w:rsidP="00283178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(Debe detallar los requisitos necesarios que le permitan definir clara y suficientemente las características del bien como: cantidad, material del bien, dimensión de partes y de todo el bien, componentes, rendimiento, potencia, voltaje, instalación eléctrica del bien, encendido y apagado, tipo de combustible, fisicoquímicos, nutricionales, sustancias activas, sustancias inertes, aditivos en el bien, ingredientes, etc.)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598CA5C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3C0FC25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D95CF0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173483EF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D4B9E" w14:paraId="0129EB00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2F8D82DC" w14:textId="31893BAC" w:rsidR="004D4B9E" w:rsidRDefault="004D4B9E" w:rsidP="004D4B9E">
            <w:pPr>
              <w:pStyle w:val="Textoindependiente3"/>
              <w:numPr>
                <w:ilvl w:val="0"/>
                <w:numId w:val="7"/>
              </w:num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Marca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2E1F641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1B10EA2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08B095C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0F2E438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D4B9E" w14:paraId="76D72314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6BFAF7A7" w14:textId="5B696128" w:rsidR="004D4B9E" w:rsidRDefault="004D4B9E" w:rsidP="004D4B9E">
            <w:pPr>
              <w:pStyle w:val="Textoindependiente3"/>
              <w:numPr>
                <w:ilvl w:val="0"/>
                <w:numId w:val="7"/>
              </w:num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Modelo </w:t>
            </w: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15FBA207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183B0CB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225C2C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536EAB7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D4B9E" w14:paraId="72EF732A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5CAE1EDB" w14:textId="73D11D0D" w:rsidR="004D4B9E" w:rsidRDefault="004D4B9E" w:rsidP="004D4B9E">
            <w:pPr>
              <w:pStyle w:val="Textoindependiente3"/>
              <w:numPr>
                <w:ilvl w:val="0"/>
                <w:numId w:val="7"/>
              </w:num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Cantidad </w:t>
            </w:r>
            <w:r>
              <w:rPr>
                <w:bCs/>
                <w:szCs w:val="18"/>
              </w:rPr>
              <w:t xml:space="preserve">3 </w:t>
            </w: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1EE29D04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6AE53AE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8CD2104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0785206" w14:textId="77777777" w:rsidR="004D4B9E" w:rsidRDefault="004D4B9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291E0919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123DAADA" w14:textId="571E9595" w:rsidR="006D2011" w:rsidRDefault="004D4B9E" w:rsidP="00246004">
            <w:pPr>
              <w:pStyle w:val="Textoindependiente3"/>
              <w:ind w:left="4"/>
              <w:rPr>
                <w:szCs w:val="18"/>
              </w:rPr>
            </w:pPr>
            <w:r>
              <w:rPr>
                <w:b/>
                <w:szCs w:val="18"/>
              </w:rPr>
              <w:t>4</w:t>
            </w:r>
            <w:r w:rsidR="006D2011">
              <w:rPr>
                <w:b/>
                <w:szCs w:val="18"/>
              </w:rPr>
              <w:t>.</w:t>
            </w:r>
            <w:r w:rsidR="006D2011">
              <w:rPr>
                <w:szCs w:val="18"/>
              </w:rPr>
              <w:t xml:space="preserve"> </w:t>
            </w:r>
            <w:r w:rsidR="008E31DA">
              <w:rPr>
                <w:szCs w:val="18"/>
              </w:rPr>
              <w:t xml:space="preserve">    </w:t>
            </w:r>
            <w:r w:rsidR="00461211">
              <w:rPr>
                <w:b/>
                <w:szCs w:val="18"/>
              </w:rPr>
              <w:t>Puertos</w:t>
            </w:r>
            <w:r w:rsidR="006D2011">
              <w:rPr>
                <w:b/>
                <w:szCs w:val="18"/>
              </w:rPr>
              <w:t>:</w:t>
            </w:r>
            <w:r w:rsidR="006D2011">
              <w:rPr>
                <w:szCs w:val="18"/>
              </w:rPr>
              <w:t xml:space="preserve"> </w:t>
            </w:r>
            <w:r w:rsidR="00461211">
              <w:rPr>
                <w:szCs w:val="18"/>
              </w:rPr>
              <w:t>Debe contar con:</w:t>
            </w:r>
          </w:p>
          <w:p w14:paraId="205EF417" w14:textId="1117F911" w:rsidR="00461211" w:rsidRDefault="00461211" w:rsidP="00246004">
            <w:pPr>
              <w:pStyle w:val="Textoindependiente3"/>
              <w:ind w:left="4"/>
              <w:rPr>
                <w:szCs w:val="18"/>
              </w:rPr>
            </w:pPr>
            <w:r>
              <w:rPr>
                <w:szCs w:val="18"/>
              </w:rPr>
              <w:t>- 24 puertos GB o superior</w:t>
            </w:r>
          </w:p>
          <w:p w14:paraId="33F7372F" w14:textId="5FBAC057" w:rsidR="00461211" w:rsidRDefault="00461211" w:rsidP="00461211">
            <w:pPr>
              <w:pStyle w:val="Textoindependiente3"/>
              <w:ind w:left="4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8E31DA">
              <w:rPr>
                <w:szCs w:val="18"/>
              </w:rPr>
              <w:t>4</w:t>
            </w:r>
            <w:r>
              <w:rPr>
                <w:szCs w:val="18"/>
              </w:rPr>
              <w:t xml:space="preserve"> puertos SFP+ o superior</w:t>
            </w:r>
          </w:p>
          <w:p w14:paraId="7464CBFD" w14:textId="70424760" w:rsidR="008E31DA" w:rsidRDefault="008E31DA" w:rsidP="00461211">
            <w:pPr>
              <w:pStyle w:val="Textoindependiente3"/>
              <w:ind w:left="4"/>
              <w:rPr>
                <w:szCs w:val="18"/>
              </w:rPr>
            </w:pPr>
            <w:r>
              <w:rPr>
                <w:szCs w:val="18"/>
              </w:rPr>
              <w:t xml:space="preserve">- 1 </w:t>
            </w:r>
            <w:r w:rsidRPr="009467E9">
              <w:rPr>
                <w:szCs w:val="18"/>
              </w:rPr>
              <w:t>Puerto USB tipo C en el panel frontal del conmutador para una fácil gestión de archivos e imágenes, así como puerto de consola</w:t>
            </w:r>
          </w:p>
          <w:p w14:paraId="69B80557" w14:textId="695BADFA" w:rsidR="008E31DA" w:rsidRPr="008E31DA" w:rsidRDefault="00461211" w:rsidP="00461211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53B1CAD9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BFC46A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5DF11B0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9B67E74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E31DA" w14:paraId="605BE59A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2B9F5583" w14:textId="3DE7D888" w:rsidR="008E31DA" w:rsidRPr="009467E9" w:rsidRDefault="008E31DA" w:rsidP="008E31DA">
            <w:pPr>
              <w:pStyle w:val="Textoindependiente3"/>
              <w:numPr>
                <w:ilvl w:val="0"/>
                <w:numId w:val="8"/>
              </w:numPr>
              <w:ind w:left="361"/>
              <w:rPr>
                <w:b/>
                <w:szCs w:val="18"/>
              </w:rPr>
            </w:pPr>
            <w:r w:rsidRPr="009467E9">
              <w:rPr>
                <w:b/>
                <w:szCs w:val="18"/>
              </w:rPr>
              <w:t xml:space="preserve">Memoria </w:t>
            </w:r>
            <w:proofErr w:type="spellStart"/>
            <w:r w:rsidRPr="009467E9">
              <w:rPr>
                <w:b/>
                <w:szCs w:val="18"/>
              </w:rPr>
              <w:t>Ram</w:t>
            </w:r>
            <w:proofErr w:type="spellEnd"/>
            <w:r w:rsidRPr="009467E9">
              <w:rPr>
                <w:b/>
                <w:szCs w:val="18"/>
              </w:rPr>
              <w:t xml:space="preserve">: </w:t>
            </w:r>
            <w:r w:rsidRPr="009467E9">
              <w:rPr>
                <w:bCs/>
                <w:szCs w:val="18"/>
              </w:rPr>
              <w:t xml:space="preserve">El equipo debe contar </w:t>
            </w:r>
            <w:r w:rsidR="001F2D87" w:rsidRPr="009467E9">
              <w:rPr>
                <w:bCs/>
                <w:szCs w:val="18"/>
              </w:rPr>
              <w:t>mínimamente</w:t>
            </w:r>
            <w:r w:rsidRPr="009467E9">
              <w:rPr>
                <w:bCs/>
                <w:szCs w:val="18"/>
              </w:rPr>
              <w:t xml:space="preserve"> con 1 GB DDR4</w:t>
            </w:r>
            <w:r w:rsidR="000831EE" w:rsidRPr="009467E9">
              <w:rPr>
                <w:bCs/>
                <w:szCs w:val="18"/>
              </w:rPr>
              <w:t xml:space="preserve"> o superior (Especificar)</w:t>
            </w:r>
          </w:p>
        </w:tc>
        <w:tc>
          <w:tcPr>
            <w:tcW w:w="2340" w:type="dxa"/>
            <w:vAlign w:val="center"/>
          </w:tcPr>
          <w:p w14:paraId="1AA054F0" w14:textId="77777777" w:rsidR="008E31DA" w:rsidRDefault="008E31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3E74692" w14:textId="77777777" w:rsidR="008E31DA" w:rsidRDefault="008E31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A8AF82D" w14:textId="77777777" w:rsidR="008E31DA" w:rsidRDefault="008E31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05FA579" w14:textId="77777777" w:rsidR="008E31DA" w:rsidRDefault="008E31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E31DA" w14:paraId="14A12732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21F9967B" w14:textId="35F85924" w:rsidR="008E31DA" w:rsidRPr="009467E9" w:rsidRDefault="008E31DA" w:rsidP="008E31DA">
            <w:pPr>
              <w:pStyle w:val="Textoindependiente3"/>
              <w:numPr>
                <w:ilvl w:val="0"/>
                <w:numId w:val="8"/>
              </w:numPr>
              <w:ind w:left="361"/>
              <w:rPr>
                <w:b/>
                <w:szCs w:val="18"/>
              </w:rPr>
            </w:pPr>
            <w:r w:rsidRPr="009467E9">
              <w:rPr>
                <w:b/>
                <w:szCs w:val="18"/>
              </w:rPr>
              <w:t xml:space="preserve">Memoria Flash: </w:t>
            </w:r>
            <w:r w:rsidRPr="009467E9">
              <w:rPr>
                <w:bCs/>
                <w:szCs w:val="18"/>
              </w:rPr>
              <w:t xml:space="preserve">El equipo debe contar </w:t>
            </w:r>
            <w:r w:rsidR="001F2D87" w:rsidRPr="009467E9">
              <w:rPr>
                <w:bCs/>
                <w:szCs w:val="18"/>
              </w:rPr>
              <w:t>mínimamente</w:t>
            </w:r>
            <w:r w:rsidRPr="009467E9">
              <w:rPr>
                <w:bCs/>
                <w:szCs w:val="18"/>
              </w:rPr>
              <w:t xml:space="preserve"> con 512 MB</w:t>
            </w:r>
            <w:r w:rsidR="000831EE" w:rsidRPr="009467E9">
              <w:rPr>
                <w:bCs/>
                <w:szCs w:val="18"/>
              </w:rPr>
              <w:t xml:space="preserve"> o superior (Especificar)</w:t>
            </w:r>
            <w:r w:rsidRPr="009467E9">
              <w:rPr>
                <w:bCs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7F0EB450" w14:textId="77777777" w:rsidR="008E31DA" w:rsidRDefault="008E31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22853C6" w14:textId="77777777" w:rsidR="008E31DA" w:rsidRDefault="008E31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022D6BB" w14:textId="77777777" w:rsidR="008E31DA" w:rsidRDefault="008E31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3948AE5" w14:textId="77777777" w:rsidR="008E31DA" w:rsidRDefault="008E31D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2D87" w14:paraId="3EC31E3A" w14:textId="77777777" w:rsidTr="009467E9">
        <w:trPr>
          <w:cantSplit/>
          <w:trHeight w:val="144"/>
        </w:trPr>
        <w:tc>
          <w:tcPr>
            <w:tcW w:w="5760" w:type="dxa"/>
            <w:vAlign w:val="center"/>
          </w:tcPr>
          <w:p w14:paraId="1721F1D9" w14:textId="2C052959" w:rsidR="001F2D87" w:rsidRPr="009467E9" w:rsidRDefault="001F2D87" w:rsidP="008E31DA">
            <w:pPr>
              <w:pStyle w:val="Textoindependiente3"/>
              <w:numPr>
                <w:ilvl w:val="0"/>
                <w:numId w:val="8"/>
              </w:numPr>
              <w:ind w:left="361"/>
              <w:rPr>
                <w:b/>
                <w:szCs w:val="18"/>
              </w:rPr>
            </w:pPr>
            <w:proofErr w:type="spellStart"/>
            <w:r w:rsidRPr="009467E9">
              <w:rPr>
                <w:b/>
                <w:szCs w:val="18"/>
              </w:rPr>
              <w:t>Modulos</w:t>
            </w:r>
            <w:proofErr w:type="spellEnd"/>
            <w:r w:rsidRPr="009467E9">
              <w:rPr>
                <w:b/>
                <w:szCs w:val="18"/>
              </w:rPr>
              <w:t xml:space="preserve"> SFP+: </w:t>
            </w:r>
            <w:r w:rsidRPr="009467E9">
              <w:rPr>
                <w:bCs/>
                <w:szCs w:val="18"/>
              </w:rPr>
              <w:t>El equipo</w:t>
            </w:r>
            <w:r w:rsidR="000831EE" w:rsidRPr="009467E9">
              <w:rPr>
                <w:bCs/>
                <w:szCs w:val="18"/>
              </w:rPr>
              <w:t xml:space="preserve"> ofertado</w:t>
            </w:r>
            <w:r w:rsidRPr="009467E9">
              <w:rPr>
                <w:bCs/>
                <w:szCs w:val="18"/>
              </w:rPr>
              <w:t xml:space="preserve"> debe contar 2 </w:t>
            </w:r>
            <w:proofErr w:type="spellStart"/>
            <w:r w:rsidR="000831EE" w:rsidRPr="009467E9">
              <w:rPr>
                <w:bCs/>
                <w:szCs w:val="18"/>
              </w:rPr>
              <w:t>transceiver</w:t>
            </w:r>
            <w:proofErr w:type="spellEnd"/>
            <w:r w:rsidR="000831EE" w:rsidRPr="009467E9">
              <w:rPr>
                <w:bCs/>
                <w:szCs w:val="18"/>
              </w:rPr>
              <w:t xml:space="preserve"> SFP+ </w:t>
            </w:r>
            <w:r w:rsidR="000831EE" w:rsidRPr="009467E9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0C47DDE3" w14:textId="77777777" w:rsidR="001F2D87" w:rsidRDefault="001F2D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C180EF4" w14:textId="77777777" w:rsidR="001F2D87" w:rsidRDefault="001F2D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02770B" w14:textId="77777777" w:rsidR="001F2D87" w:rsidRDefault="001F2D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39D90A7" w14:textId="77777777" w:rsidR="001F2D87" w:rsidRDefault="001F2D8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6D2011" w14:paraId="718A0010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28FF4B0F" w14:textId="5B3927EB" w:rsidR="001622A0" w:rsidRDefault="001F2D87" w:rsidP="004209A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8</w:t>
            </w:r>
            <w:r w:rsidR="006D2011">
              <w:rPr>
                <w:b/>
                <w:szCs w:val="18"/>
              </w:rPr>
              <w:t>.</w:t>
            </w:r>
            <w:r w:rsidR="006D2011">
              <w:rPr>
                <w:szCs w:val="18"/>
              </w:rPr>
              <w:t xml:space="preserve"> </w:t>
            </w:r>
            <w:r w:rsidR="00461211">
              <w:rPr>
                <w:b/>
                <w:szCs w:val="18"/>
              </w:rPr>
              <w:t xml:space="preserve">Soporte </w:t>
            </w:r>
            <w:proofErr w:type="spellStart"/>
            <w:r w:rsidR="00461211">
              <w:rPr>
                <w:b/>
                <w:szCs w:val="18"/>
              </w:rPr>
              <w:t>fisico</w:t>
            </w:r>
            <w:proofErr w:type="spellEnd"/>
            <w:r w:rsidR="006D2011">
              <w:rPr>
                <w:b/>
                <w:szCs w:val="18"/>
              </w:rPr>
              <w:t>:</w:t>
            </w:r>
            <w:r w:rsidR="001622A0">
              <w:rPr>
                <w:b/>
                <w:szCs w:val="18"/>
              </w:rPr>
              <w:t xml:space="preserve"> </w:t>
            </w:r>
            <w:r w:rsidR="00461211">
              <w:rPr>
                <w:bCs/>
                <w:szCs w:val="18"/>
              </w:rPr>
              <w:t>Debe contar con su soporte de instalación en rack de 1U de alto</w:t>
            </w:r>
          </w:p>
          <w:p w14:paraId="7B5464DB" w14:textId="64EF3538" w:rsidR="004209A4" w:rsidRPr="004209A4" w:rsidRDefault="00B21E2D" w:rsidP="004209A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6FAE2AC7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AC1300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F61A078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F5601A6" w14:textId="77777777" w:rsidR="006D2011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6FA0DA05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89B1834" w14:textId="0AAA1F0C" w:rsidR="00246004" w:rsidRPr="001622A0" w:rsidRDefault="001F2D87" w:rsidP="00246004">
            <w:pPr>
              <w:pStyle w:val="Textoindependiente3"/>
              <w:ind w:left="4"/>
              <w:rPr>
                <w:bCs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9</w:t>
            </w:r>
            <w:r w:rsidR="00246004" w:rsidRPr="001622A0">
              <w:rPr>
                <w:b/>
                <w:szCs w:val="18"/>
                <w:lang w:val="es-MX"/>
              </w:rPr>
              <w:t>.</w:t>
            </w:r>
            <w:r w:rsidR="00461211">
              <w:rPr>
                <w:b/>
                <w:szCs w:val="18"/>
                <w:lang w:val="es-MX"/>
              </w:rPr>
              <w:t>Funcionalidades capa 2</w:t>
            </w:r>
            <w:r w:rsidR="00B21E2D" w:rsidRPr="001622A0">
              <w:rPr>
                <w:b/>
                <w:szCs w:val="18"/>
                <w:lang w:val="es-MX"/>
              </w:rPr>
              <w:t>:</w:t>
            </w:r>
            <w:r w:rsidR="00DD1996" w:rsidRPr="001622A0">
              <w:rPr>
                <w:b/>
                <w:szCs w:val="18"/>
                <w:lang w:val="es-MX"/>
              </w:rPr>
              <w:t xml:space="preserve"> </w:t>
            </w:r>
            <w:r w:rsidR="00461211">
              <w:rPr>
                <w:bCs/>
                <w:szCs w:val="18"/>
                <w:lang w:val="es-MX"/>
              </w:rPr>
              <w:t xml:space="preserve">Debe ser compatible con STP, </w:t>
            </w:r>
            <w:proofErr w:type="spellStart"/>
            <w:r w:rsidR="00461211">
              <w:rPr>
                <w:bCs/>
                <w:szCs w:val="18"/>
                <w:lang w:val="es-MX"/>
              </w:rPr>
              <w:t>port</w:t>
            </w:r>
            <w:proofErr w:type="spellEnd"/>
            <w:r w:rsidR="00461211">
              <w:rPr>
                <w:bCs/>
                <w:szCs w:val="18"/>
                <w:lang w:val="es-MX"/>
              </w:rPr>
              <w:t xml:space="preserve"> </w:t>
            </w:r>
            <w:proofErr w:type="spellStart"/>
            <w:r w:rsidR="00461211">
              <w:rPr>
                <w:bCs/>
                <w:szCs w:val="18"/>
                <w:lang w:val="es-MX"/>
              </w:rPr>
              <w:t>grouping</w:t>
            </w:r>
            <w:proofErr w:type="spellEnd"/>
            <w:r w:rsidR="00461211">
              <w:rPr>
                <w:bCs/>
                <w:szCs w:val="18"/>
                <w:lang w:val="es-MX"/>
              </w:rPr>
              <w:t xml:space="preserve">, VLAN, </w:t>
            </w:r>
            <w:proofErr w:type="spellStart"/>
            <w:r w:rsidR="00461211">
              <w:rPr>
                <w:bCs/>
                <w:szCs w:val="18"/>
                <w:lang w:val="es-MX"/>
              </w:rPr>
              <w:t>Voice</w:t>
            </w:r>
            <w:proofErr w:type="spellEnd"/>
            <w:r w:rsidR="00461211">
              <w:rPr>
                <w:bCs/>
                <w:szCs w:val="18"/>
                <w:lang w:val="es-MX"/>
              </w:rPr>
              <w:t xml:space="preserve"> VLAN o superior</w:t>
            </w:r>
          </w:p>
          <w:p w14:paraId="56315FF2" w14:textId="514C7EBB" w:rsidR="00B21E2D" w:rsidRPr="00B21E2D" w:rsidRDefault="001622A0" w:rsidP="00246004">
            <w:pPr>
              <w:pStyle w:val="Textoindependiente3"/>
              <w:ind w:left="4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3F3AA3C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7A8D89D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38ACD09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6EE8AF7A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4AEB6F84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123C80EF" w14:textId="5DDCE440" w:rsidR="00246004" w:rsidRPr="005D73F4" w:rsidRDefault="001F2D87" w:rsidP="00246004">
            <w:pPr>
              <w:pStyle w:val="Textoindependiente3"/>
              <w:ind w:left="4"/>
              <w:rPr>
                <w:rFonts w:cs="Calibri"/>
                <w:bCs/>
                <w:szCs w:val="18"/>
              </w:rPr>
            </w:pPr>
            <w:r>
              <w:rPr>
                <w:b/>
                <w:szCs w:val="18"/>
              </w:rPr>
              <w:t>10</w:t>
            </w:r>
            <w:r w:rsidR="00246004" w:rsidRPr="005D73F4">
              <w:rPr>
                <w:b/>
                <w:szCs w:val="18"/>
              </w:rPr>
              <w:t>.</w:t>
            </w:r>
            <w:r w:rsidR="007314E6" w:rsidRPr="005D73F4">
              <w:rPr>
                <w:b/>
                <w:szCs w:val="18"/>
              </w:rPr>
              <w:t xml:space="preserve"> </w:t>
            </w:r>
            <w:r w:rsidR="00461211">
              <w:rPr>
                <w:b/>
                <w:szCs w:val="18"/>
              </w:rPr>
              <w:t>Funcionalidades capa 3</w:t>
            </w:r>
            <w:r w:rsidR="00246004" w:rsidRPr="005D73F4">
              <w:rPr>
                <w:b/>
                <w:szCs w:val="18"/>
              </w:rPr>
              <w:t>:</w:t>
            </w:r>
            <w:r w:rsidR="00246004" w:rsidRPr="005D73F4">
              <w:rPr>
                <w:rFonts w:cs="Calibri"/>
                <w:bCs/>
                <w:szCs w:val="18"/>
              </w:rPr>
              <w:t xml:space="preserve"> </w:t>
            </w:r>
            <w:r w:rsidR="00461211">
              <w:rPr>
                <w:rFonts w:cs="Calibri"/>
                <w:bCs/>
                <w:szCs w:val="18"/>
              </w:rPr>
              <w:t xml:space="preserve">Debe ser compatible con </w:t>
            </w:r>
            <w:proofErr w:type="spellStart"/>
            <w:r w:rsidR="00461211">
              <w:rPr>
                <w:rFonts w:cs="Calibri"/>
                <w:bCs/>
                <w:szCs w:val="18"/>
              </w:rPr>
              <w:t>routing</w:t>
            </w:r>
            <w:proofErr w:type="spellEnd"/>
            <w:r w:rsidR="00461211">
              <w:rPr>
                <w:rFonts w:cs="Calibri"/>
                <w:bCs/>
                <w:szCs w:val="18"/>
              </w:rPr>
              <w:t xml:space="preserve"> IPv4, </w:t>
            </w:r>
            <w:proofErr w:type="spellStart"/>
            <w:r w:rsidR="00461211">
              <w:rPr>
                <w:rFonts w:cs="Calibri"/>
                <w:bCs/>
                <w:szCs w:val="18"/>
              </w:rPr>
              <w:t>Layer</w:t>
            </w:r>
            <w:proofErr w:type="spellEnd"/>
            <w:r w:rsidR="00461211">
              <w:rPr>
                <w:rFonts w:cs="Calibri"/>
                <w:bCs/>
                <w:szCs w:val="18"/>
              </w:rPr>
              <w:t xml:space="preserve"> 3 interface, DHCP </w:t>
            </w:r>
            <w:proofErr w:type="spellStart"/>
            <w:r w:rsidR="00461211">
              <w:rPr>
                <w:rFonts w:cs="Calibri"/>
                <w:bCs/>
                <w:szCs w:val="18"/>
              </w:rPr>
              <w:t>relay</w:t>
            </w:r>
            <w:proofErr w:type="spellEnd"/>
            <w:r w:rsidR="00461211">
              <w:rPr>
                <w:rFonts w:cs="Calibri"/>
                <w:bCs/>
                <w:szCs w:val="18"/>
              </w:rPr>
              <w:t xml:space="preserve"> o superior</w:t>
            </w:r>
          </w:p>
          <w:p w14:paraId="08D8F804" w14:textId="408AF117" w:rsidR="00B21E2D" w:rsidRDefault="00B21E2D" w:rsidP="00246004">
            <w:pPr>
              <w:pStyle w:val="Textoindependiente3"/>
              <w:ind w:left="4"/>
              <w:rPr>
                <w:b/>
                <w:szCs w:val="18"/>
              </w:rPr>
            </w:pPr>
            <w:r w:rsidRPr="005D73F4">
              <w:rPr>
                <w:bCs/>
                <w:i/>
                <w:iCs/>
                <w:szCs w:val="18"/>
              </w:rPr>
              <w:t>(</w:t>
            </w:r>
            <w:r w:rsidR="001622A0" w:rsidRPr="005D73F4">
              <w:rPr>
                <w:bCs/>
                <w:i/>
                <w:iCs/>
                <w:szCs w:val="18"/>
              </w:rPr>
              <w:t>especificar)</w:t>
            </w:r>
          </w:p>
        </w:tc>
        <w:tc>
          <w:tcPr>
            <w:tcW w:w="2340" w:type="dxa"/>
            <w:vAlign w:val="center"/>
          </w:tcPr>
          <w:p w14:paraId="06AF7139" w14:textId="77777777" w:rsidR="00246004" w:rsidRPr="00B21E2D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13973AED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BBC57D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3818580" w14:textId="77777777" w:rsidR="00246004" w:rsidRDefault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21E2D" w14:paraId="4D8CFD68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5E64B2D3" w14:textId="4092F6AF" w:rsidR="00DD1996" w:rsidRDefault="001F2D87" w:rsidP="001F2D87">
            <w:pPr>
              <w:pStyle w:val="Textoindependiente3"/>
              <w:rPr>
                <w:bCs/>
                <w:szCs w:val="18"/>
              </w:rPr>
            </w:pPr>
            <w:r>
              <w:rPr>
                <w:b/>
                <w:szCs w:val="18"/>
              </w:rPr>
              <w:t>11</w:t>
            </w:r>
            <w:r w:rsidR="00B21E2D">
              <w:rPr>
                <w:b/>
                <w:szCs w:val="18"/>
              </w:rPr>
              <w:t xml:space="preserve">. </w:t>
            </w:r>
            <w:r w:rsidR="00461211">
              <w:rPr>
                <w:b/>
                <w:szCs w:val="18"/>
              </w:rPr>
              <w:t>Funcionalidades seguridad</w:t>
            </w:r>
            <w:r w:rsidR="00B21E2D">
              <w:rPr>
                <w:b/>
                <w:szCs w:val="18"/>
              </w:rPr>
              <w:t xml:space="preserve">: </w:t>
            </w:r>
            <w:r w:rsidR="00461211">
              <w:rPr>
                <w:bCs/>
                <w:szCs w:val="18"/>
              </w:rPr>
              <w:t>D</w:t>
            </w:r>
            <w:r w:rsidR="00461211" w:rsidRPr="00461211">
              <w:rPr>
                <w:bCs/>
                <w:szCs w:val="18"/>
              </w:rPr>
              <w:t xml:space="preserve">ebe soportar configuraciones de seguridad como: SSH, SSL, ACL, niveles de privilegio para usuarios, control de tormentas </w:t>
            </w:r>
            <w:r w:rsidR="009E5294">
              <w:rPr>
                <w:bCs/>
                <w:szCs w:val="18"/>
              </w:rPr>
              <w:t>o superior</w:t>
            </w:r>
          </w:p>
          <w:p w14:paraId="7DD4A377" w14:textId="3142289E" w:rsidR="00B21E2D" w:rsidRDefault="00B21E2D" w:rsidP="00246004">
            <w:pPr>
              <w:pStyle w:val="Textoindependiente3"/>
              <w:ind w:left="4"/>
              <w:rPr>
                <w:b/>
                <w:szCs w:val="18"/>
              </w:rPr>
            </w:pPr>
            <w:r w:rsidRPr="00B21E2D">
              <w:rPr>
                <w:bCs/>
                <w:i/>
                <w:iCs/>
                <w:szCs w:val="18"/>
              </w:rPr>
              <w:t>(</w:t>
            </w:r>
            <w:r w:rsidR="001622A0">
              <w:rPr>
                <w:bCs/>
                <w:i/>
                <w:iCs/>
                <w:szCs w:val="18"/>
              </w:rPr>
              <w:t>especificar</w:t>
            </w:r>
            <w:r w:rsidRPr="00B21E2D"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61900AA2" w14:textId="77777777" w:rsidR="00B21E2D" w:rsidRP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6DF4D32C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4563585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A5016F1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B21E2D" w14:paraId="3514FC23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77FFCEB2" w14:textId="48445C3E" w:rsidR="00B21E2D" w:rsidRDefault="001F2D87" w:rsidP="00246004">
            <w:pPr>
              <w:pStyle w:val="Textoindependiente3"/>
              <w:ind w:left="4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12</w:t>
            </w:r>
            <w:r w:rsidR="00B21E2D">
              <w:rPr>
                <w:b/>
                <w:szCs w:val="18"/>
              </w:rPr>
              <w:t xml:space="preserve">. </w:t>
            </w:r>
            <w:proofErr w:type="spellStart"/>
            <w:r w:rsidR="00461211">
              <w:rPr>
                <w:b/>
                <w:szCs w:val="18"/>
              </w:rPr>
              <w:t>Administracion</w:t>
            </w:r>
            <w:proofErr w:type="spellEnd"/>
            <w:r w:rsidR="00DD1996">
              <w:rPr>
                <w:b/>
                <w:szCs w:val="18"/>
              </w:rPr>
              <w:t xml:space="preserve">: </w:t>
            </w:r>
            <w:r w:rsidR="00461211" w:rsidRPr="00461211">
              <w:rPr>
                <w:bCs/>
                <w:szCs w:val="18"/>
              </w:rPr>
              <w:t>La administración del equipo debe ser por web y consola mínimamente o superior</w:t>
            </w:r>
          </w:p>
          <w:p w14:paraId="03E851D9" w14:textId="1BB5B67F" w:rsidR="00B21E2D" w:rsidRPr="00B21E2D" w:rsidRDefault="00B21E2D" w:rsidP="00246004">
            <w:pPr>
              <w:pStyle w:val="Textoindependiente3"/>
              <w:ind w:left="4"/>
              <w:rPr>
                <w:bCs/>
                <w:szCs w:val="18"/>
              </w:rPr>
            </w:pPr>
            <w:r w:rsidRPr="00B21E2D">
              <w:rPr>
                <w:bCs/>
                <w:i/>
                <w:iCs/>
                <w:szCs w:val="18"/>
              </w:rPr>
              <w:t>(</w:t>
            </w:r>
            <w:r w:rsidR="001622A0">
              <w:rPr>
                <w:bCs/>
                <w:i/>
                <w:iCs/>
                <w:szCs w:val="18"/>
              </w:rPr>
              <w:t>especificar</w:t>
            </w:r>
            <w:r w:rsidRPr="00B21E2D">
              <w:rPr>
                <w:bCs/>
                <w:i/>
                <w:iCs/>
                <w:szCs w:val="18"/>
              </w:rPr>
              <w:t>)</w:t>
            </w:r>
          </w:p>
        </w:tc>
        <w:tc>
          <w:tcPr>
            <w:tcW w:w="2340" w:type="dxa"/>
            <w:vAlign w:val="center"/>
          </w:tcPr>
          <w:p w14:paraId="0298B4AC" w14:textId="77777777" w:rsidR="00B21E2D" w:rsidRP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757DEDC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10D767D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C877EB7" w14:textId="77777777" w:rsidR="00B21E2D" w:rsidRDefault="00B21E2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622A0" w14:paraId="62AA4759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4231ECDA" w14:textId="7676100A" w:rsidR="001622A0" w:rsidRPr="001622A0" w:rsidRDefault="001F2D87" w:rsidP="0024600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13</w:t>
            </w:r>
            <w:r w:rsidR="001622A0">
              <w:rPr>
                <w:b/>
                <w:szCs w:val="18"/>
              </w:rPr>
              <w:t xml:space="preserve">. </w:t>
            </w:r>
            <w:r w:rsidR="00461211">
              <w:rPr>
                <w:b/>
                <w:szCs w:val="18"/>
              </w:rPr>
              <w:t>Consola</w:t>
            </w:r>
            <w:r w:rsidR="001622A0">
              <w:rPr>
                <w:b/>
                <w:szCs w:val="18"/>
              </w:rPr>
              <w:t xml:space="preserve">: </w:t>
            </w:r>
            <w:r w:rsidR="002E52CA">
              <w:rPr>
                <w:bCs/>
                <w:szCs w:val="18"/>
              </w:rPr>
              <w:t>D</w:t>
            </w:r>
            <w:r w:rsidR="001622A0">
              <w:rPr>
                <w:bCs/>
                <w:szCs w:val="18"/>
              </w:rPr>
              <w:t xml:space="preserve">ebe contar con </w:t>
            </w:r>
            <w:r w:rsidR="00461211">
              <w:rPr>
                <w:bCs/>
                <w:szCs w:val="18"/>
              </w:rPr>
              <w:t>un puerto consola</w:t>
            </w:r>
            <w:r w:rsidR="001622A0">
              <w:rPr>
                <w:bCs/>
                <w:szCs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0584695" w14:textId="77777777" w:rsidR="001622A0" w:rsidRPr="00B21E2D" w:rsidRDefault="001622A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25987E60" w14:textId="77777777" w:rsidR="001622A0" w:rsidRDefault="001622A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634DDD9" w14:textId="77777777" w:rsidR="001622A0" w:rsidRDefault="001622A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52FB7C9" w14:textId="77777777" w:rsidR="001622A0" w:rsidRDefault="001622A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E52CA" w14:paraId="128C7C8B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48D7E17C" w14:textId="332C7226" w:rsidR="002E52CA" w:rsidRDefault="004D4B9E" w:rsidP="009E529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1</w:t>
            </w:r>
            <w:r w:rsidR="001F2D87">
              <w:rPr>
                <w:b/>
                <w:szCs w:val="18"/>
              </w:rPr>
              <w:t>4</w:t>
            </w:r>
            <w:r w:rsidR="002E52CA">
              <w:rPr>
                <w:b/>
                <w:szCs w:val="18"/>
              </w:rPr>
              <w:t xml:space="preserve">. </w:t>
            </w:r>
            <w:proofErr w:type="spellStart"/>
            <w:r w:rsidR="009E5294">
              <w:rPr>
                <w:b/>
                <w:szCs w:val="18"/>
              </w:rPr>
              <w:t>Alimentacion</w:t>
            </w:r>
            <w:proofErr w:type="spellEnd"/>
            <w:r w:rsidR="002E52CA">
              <w:rPr>
                <w:b/>
                <w:szCs w:val="18"/>
              </w:rPr>
              <w:t xml:space="preserve">: </w:t>
            </w:r>
            <w:r w:rsidR="009E5294" w:rsidRPr="009E5294">
              <w:rPr>
                <w:bCs/>
                <w:szCs w:val="18"/>
              </w:rPr>
              <w:t xml:space="preserve">El equipo debe soportar una alimentación de energía de </w:t>
            </w:r>
            <w:r w:rsidR="009E5294">
              <w:rPr>
                <w:bCs/>
                <w:szCs w:val="18"/>
              </w:rPr>
              <w:t>100-</w:t>
            </w:r>
            <w:r w:rsidR="009E5294" w:rsidRPr="009E5294">
              <w:rPr>
                <w:bCs/>
                <w:szCs w:val="18"/>
              </w:rPr>
              <w:t>2</w:t>
            </w:r>
            <w:r w:rsidR="009E5294">
              <w:rPr>
                <w:bCs/>
                <w:szCs w:val="18"/>
              </w:rPr>
              <w:t>4</w:t>
            </w:r>
            <w:r w:rsidR="009E5294" w:rsidRPr="009E5294">
              <w:rPr>
                <w:bCs/>
                <w:szCs w:val="18"/>
              </w:rPr>
              <w:t>0V.</w:t>
            </w:r>
          </w:p>
          <w:p w14:paraId="585DE97D" w14:textId="3AE7A024" w:rsidR="002E52CA" w:rsidRPr="002E52CA" w:rsidRDefault="009E5294" w:rsidP="00246004">
            <w:pPr>
              <w:pStyle w:val="Textoindependiente3"/>
              <w:ind w:left="4"/>
              <w:rPr>
                <w:bCs/>
                <w:i/>
                <w:iCs/>
                <w:szCs w:val="18"/>
              </w:rPr>
            </w:pPr>
            <w:r w:rsidRPr="002E52CA">
              <w:rPr>
                <w:bCs/>
                <w:i/>
                <w:iCs/>
                <w:szCs w:val="18"/>
              </w:rPr>
              <w:t>(especificar)</w:t>
            </w:r>
          </w:p>
        </w:tc>
        <w:tc>
          <w:tcPr>
            <w:tcW w:w="2340" w:type="dxa"/>
            <w:vAlign w:val="center"/>
          </w:tcPr>
          <w:p w14:paraId="25D33C33" w14:textId="77777777" w:rsidR="002E52CA" w:rsidRPr="00B21E2D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3B9378F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63954A47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14F841F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E52CA" w14:paraId="5F76877B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0A407AF5" w14:textId="17590E93" w:rsidR="002E52CA" w:rsidRPr="009E5294" w:rsidRDefault="002E52CA" w:rsidP="00246004">
            <w:pPr>
              <w:pStyle w:val="Textoindependiente3"/>
              <w:ind w:left="4"/>
              <w:rPr>
                <w:bCs/>
                <w:szCs w:val="18"/>
                <w:lang w:val="es-BO"/>
              </w:rPr>
            </w:pPr>
            <w:r>
              <w:rPr>
                <w:b/>
                <w:szCs w:val="18"/>
              </w:rPr>
              <w:t>1</w:t>
            </w:r>
            <w:r w:rsidR="001F2D87">
              <w:rPr>
                <w:b/>
                <w:szCs w:val="18"/>
              </w:rPr>
              <w:t>5</w:t>
            </w:r>
            <w:r>
              <w:rPr>
                <w:b/>
                <w:szCs w:val="18"/>
              </w:rPr>
              <w:t xml:space="preserve">. </w:t>
            </w:r>
            <w:r w:rsidR="009E5294">
              <w:rPr>
                <w:b/>
                <w:szCs w:val="18"/>
              </w:rPr>
              <w:t>Licenciamiento</w:t>
            </w:r>
            <w:r>
              <w:rPr>
                <w:b/>
                <w:szCs w:val="18"/>
              </w:rPr>
              <w:t xml:space="preserve">: </w:t>
            </w:r>
            <w:r w:rsidR="009E5294" w:rsidRPr="009E5294">
              <w:rPr>
                <w:bCs/>
                <w:szCs w:val="18"/>
              </w:rPr>
              <w:t>El equipo debe incluir licencias de firmware o plataforma instalada que permita administrar todas las funcionalidades del equipo con vigencia indefinida.</w:t>
            </w:r>
          </w:p>
          <w:p w14:paraId="42D29277" w14:textId="61927DFE" w:rsidR="002E52CA" w:rsidRPr="002E52CA" w:rsidRDefault="002E52CA" w:rsidP="00246004">
            <w:pPr>
              <w:pStyle w:val="Textoindependiente3"/>
              <w:ind w:left="4"/>
              <w:rPr>
                <w:bCs/>
                <w:i/>
                <w:iCs/>
                <w:szCs w:val="18"/>
              </w:rPr>
            </w:pPr>
            <w:r w:rsidRPr="002E52C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2349B028" w14:textId="77777777" w:rsidR="002E52CA" w:rsidRPr="00B21E2D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CF7A899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40BED05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7890A0D2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E52CA" w14:paraId="49FB527A" w14:textId="77777777">
        <w:trPr>
          <w:cantSplit/>
          <w:trHeight w:val="284"/>
        </w:trPr>
        <w:tc>
          <w:tcPr>
            <w:tcW w:w="5760" w:type="dxa"/>
            <w:vAlign w:val="center"/>
          </w:tcPr>
          <w:p w14:paraId="44D7833B" w14:textId="65C6FC15" w:rsidR="009E5294" w:rsidRPr="009E5294" w:rsidRDefault="002E52CA" w:rsidP="009E5294">
            <w:pPr>
              <w:pStyle w:val="Textoindependiente3"/>
              <w:ind w:left="4"/>
              <w:rPr>
                <w:bCs/>
                <w:szCs w:val="18"/>
              </w:rPr>
            </w:pPr>
            <w:r>
              <w:rPr>
                <w:b/>
                <w:szCs w:val="18"/>
              </w:rPr>
              <w:t>1</w:t>
            </w:r>
            <w:r w:rsidR="001F2D87">
              <w:rPr>
                <w:b/>
                <w:szCs w:val="18"/>
              </w:rPr>
              <w:t>6</w:t>
            </w:r>
            <w:r>
              <w:rPr>
                <w:b/>
                <w:szCs w:val="18"/>
              </w:rPr>
              <w:t xml:space="preserve">. </w:t>
            </w:r>
            <w:r w:rsidR="009E5294">
              <w:rPr>
                <w:b/>
                <w:szCs w:val="18"/>
              </w:rPr>
              <w:t>Calidad</w:t>
            </w:r>
            <w:r>
              <w:rPr>
                <w:b/>
                <w:szCs w:val="18"/>
              </w:rPr>
              <w:t xml:space="preserve">: </w:t>
            </w:r>
            <w:r w:rsidR="009E5294" w:rsidRPr="009E5294">
              <w:rPr>
                <w:bCs/>
                <w:szCs w:val="18"/>
              </w:rPr>
              <w:t>No se aceptarán equipos reacondicionados y el modelo del equipo deberá estar registrado en la página web del fabricante.</w:t>
            </w:r>
          </w:p>
          <w:p w14:paraId="0BF46AB2" w14:textId="1DCB8155" w:rsidR="002E52CA" w:rsidRPr="002E52CA" w:rsidRDefault="002E52CA" w:rsidP="009E5294">
            <w:pPr>
              <w:pStyle w:val="Textoindependiente3"/>
              <w:ind w:left="4"/>
              <w:rPr>
                <w:bCs/>
                <w:szCs w:val="18"/>
              </w:rPr>
            </w:pPr>
            <w:r w:rsidRPr="002E52CA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AADEF67" w14:textId="77777777" w:rsidR="002E52CA" w:rsidRPr="00B21E2D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3DC619DC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3DAE5C9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2FAE3A32" w14:textId="77777777" w:rsidR="002E52CA" w:rsidRDefault="002E52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5F98AE09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A1DD4C5" w14:textId="77777777" w:rsidR="00246004" w:rsidRDefault="00246004" w:rsidP="00246004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5786C83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7E79EC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BC3132F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5C3B23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46004" w14:paraId="3F38BD2E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F598919" w14:textId="77777777" w:rsidR="00246004" w:rsidRDefault="00246004" w:rsidP="00246004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8ED91A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F85F3F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F6ACF9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5FAB0702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A879E5A" w14:textId="77777777">
        <w:trPr>
          <w:cantSplit/>
          <w:trHeight w:val="49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B158B32" w14:textId="5BFB3518" w:rsidR="002C3F59" w:rsidRDefault="002C3F59" w:rsidP="002C3F59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9467E9">
              <w:rPr>
                <w:bCs/>
                <w:i/>
                <w:iCs/>
                <w:szCs w:val="18"/>
              </w:rPr>
              <w:t xml:space="preserve">El proponente debe entregar los bienes hasta </w:t>
            </w:r>
            <w:r w:rsidR="009467E9" w:rsidRPr="009467E9">
              <w:rPr>
                <w:bCs/>
                <w:i/>
                <w:iCs/>
                <w:szCs w:val="18"/>
              </w:rPr>
              <w:t>10</w:t>
            </w:r>
            <w:r w:rsidRPr="009467E9">
              <w:rPr>
                <w:bCs/>
                <w:i/>
                <w:iCs/>
                <w:szCs w:val="18"/>
              </w:rPr>
              <w:t xml:space="preserve"> días</w:t>
            </w:r>
            <w:r w:rsidR="00DD1996" w:rsidRPr="009467E9">
              <w:rPr>
                <w:bCs/>
                <w:i/>
                <w:iCs/>
                <w:szCs w:val="18"/>
              </w:rPr>
              <w:t xml:space="preserve"> calendario</w:t>
            </w:r>
            <w:r w:rsidRPr="009467E9">
              <w:rPr>
                <w:bCs/>
                <w:i/>
                <w:iCs/>
                <w:szCs w:val="18"/>
              </w:rPr>
              <w:t xml:space="preserve"> después de la entrega de la orden de </w:t>
            </w:r>
            <w:r w:rsidR="002C66AC" w:rsidRPr="009467E9">
              <w:rPr>
                <w:bCs/>
                <w:i/>
                <w:iCs/>
                <w:szCs w:val="18"/>
              </w:rPr>
              <w:t>compra</w:t>
            </w:r>
            <w:r w:rsidRPr="009467E9">
              <w:rPr>
                <w:bCs/>
                <w:i/>
                <w:iCs/>
                <w:szCs w:val="18"/>
              </w:rPr>
              <w:t>.</w:t>
            </w:r>
          </w:p>
          <w:p w14:paraId="7EBE654C" w14:textId="2489C147" w:rsidR="00246004" w:rsidRDefault="002C3F59" w:rsidP="002C3F59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La coordinación debe realizarse previamente con el personal de BBySS e Infraestructura de la CSBP.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94121C6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2B98AD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110346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EB756BE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D73F4" w14:paraId="0C6C1C67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C27BA4" w14:textId="2E12FE5F" w:rsidR="005D73F4" w:rsidRDefault="005D73F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B. GARANTIA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0E0BA3" w14:textId="77777777" w:rsidR="005D73F4" w:rsidRDefault="005D73F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6E12384" w14:textId="77777777" w:rsidR="005D73F4" w:rsidRDefault="005D73F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261C3461" w14:textId="77777777" w:rsidR="005D73F4" w:rsidRDefault="005D73F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3123446" w14:textId="77777777" w:rsidR="005D73F4" w:rsidRDefault="005D73F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5D73F4" w14:paraId="56E4DC1C" w14:textId="77777777" w:rsidTr="005D73F4">
        <w:trPr>
          <w:cantSplit/>
          <w:trHeight w:val="300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0E0FED93" w14:textId="21CAEAA1" w:rsidR="005D73F4" w:rsidRPr="005D73F4" w:rsidRDefault="005D73F4" w:rsidP="005D73F4">
            <w:pPr>
              <w:pStyle w:val="Textoindependiente3"/>
              <w:rPr>
                <w:b/>
                <w:bCs/>
                <w:szCs w:val="18"/>
                <w:lang w:val="es-BO"/>
              </w:rPr>
            </w:pPr>
            <w:r>
              <w:rPr>
                <w:b/>
                <w:bCs/>
                <w:szCs w:val="18"/>
              </w:rPr>
              <w:t>Garantía de Fabrica:</w:t>
            </w:r>
            <w:r>
              <w:t xml:space="preserve"> </w:t>
            </w:r>
            <w:r w:rsidRPr="005D73F4">
              <w:rPr>
                <w:szCs w:val="18"/>
              </w:rPr>
              <w:t xml:space="preserve">El equipo debe contar con garantía de la Marca de </w:t>
            </w:r>
            <w:r w:rsidR="0025111E">
              <w:rPr>
                <w:szCs w:val="18"/>
              </w:rPr>
              <w:t>12</w:t>
            </w:r>
            <w:r w:rsidRPr="005D73F4">
              <w:rPr>
                <w:szCs w:val="18"/>
              </w:rPr>
              <w:t xml:space="preserve"> meses a partir de la entrega de los equipos a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419CAE4" w14:textId="77777777" w:rsidR="005D73F4" w:rsidRDefault="005D73F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C893FEE" w14:textId="77777777" w:rsidR="005D73F4" w:rsidRDefault="005D73F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86662A7" w14:textId="77777777" w:rsidR="005D73F4" w:rsidRDefault="005D73F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0AE38EAB" w14:textId="77777777" w:rsidR="005D73F4" w:rsidRDefault="005D73F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D7B1F61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8AD914" w14:textId="77777777" w:rsidR="00246004" w:rsidRDefault="0024600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B6B5C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4B67464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4005FE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D6CAED0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75FA42FD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376FA075" w14:textId="06DD04EA" w:rsidR="00246004" w:rsidRDefault="00CF2FB6" w:rsidP="00CF2FB6">
            <w:pPr>
              <w:pStyle w:val="Textoindependiente3"/>
              <w:ind w:left="14" w:hanging="14"/>
              <w:rPr>
                <w:bCs/>
                <w:i/>
                <w:iCs/>
                <w:szCs w:val="18"/>
              </w:rPr>
            </w:pPr>
            <w:r w:rsidRPr="00CF2FB6">
              <w:rPr>
                <w:bCs/>
                <w:i/>
                <w:iCs/>
                <w:szCs w:val="18"/>
              </w:rPr>
              <w:t xml:space="preserve">La CSBP aplicará el </w:t>
            </w:r>
            <w:r w:rsidR="0024482E">
              <w:rPr>
                <w:bCs/>
                <w:i/>
                <w:iCs/>
                <w:szCs w:val="18"/>
              </w:rPr>
              <w:t>0.3</w:t>
            </w:r>
            <w:r w:rsidRPr="00CF2FB6">
              <w:rPr>
                <w:bCs/>
                <w:i/>
                <w:iCs/>
                <w:szCs w:val="18"/>
              </w:rPr>
              <w:t xml:space="preserve"> % del ítem adjudicado por cada día de retraso, a partir </w:t>
            </w:r>
            <w:r w:rsidR="00FE3921" w:rsidRPr="00CF2FB6">
              <w:rPr>
                <w:bCs/>
                <w:i/>
                <w:iCs/>
                <w:szCs w:val="18"/>
              </w:rPr>
              <w:t>de</w:t>
            </w:r>
            <w:r w:rsidR="00FE3921">
              <w:rPr>
                <w:bCs/>
                <w:i/>
                <w:iCs/>
                <w:szCs w:val="18"/>
              </w:rPr>
              <w:t xml:space="preserve"> la emisión de la Orden de Compra</w:t>
            </w:r>
            <w:r w:rsidR="00EB6C3F">
              <w:rPr>
                <w:bCs/>
                <w:i/>
                <w:iCs/>
                <w:szCs w:val="18"/>
              </w:rPr>
              <w:t xml:space="preserve"> o </w:t>
            </w:r>
            <w:r w:rsidR="0025111E">
              <w:rPr>
                <w:bCs/>
                <w:i/>
                <w:iCs/>
                <w:szCs w:val="18"/>
              </w:rPr>
              <w:t>Contrato</w:t>
            </w:r>
            <w:r w:rsidRPr="00CF2FB6">
              <w:rPr>
                <w:bCs/>
                <w:i/>
                <w:iCs/>
                <w:szCs w:val="18"/>
              </w:rPr>
              <w:t>.</w:t>
            </w:r>
          </w:p>
          <w:p w14:paraId="506B88A3" w14:textId="77777777" w:rsidR="00CF2FB6" w:rsidRDefault="00CF2FB6" w:rsidP="00CF2FB6">
            <w:pPr>
              <w:pStyle w:val="Textoindependiente3"/>
              <w:ind w:left="14" w:hanging="14"/>
              <w:rPr>
                <w:szCs w:val="18"/>
              </w:rPr>
            </w:pPr>
            <w:r w:rsidRPr="00CF2FB6">
              <w:rPr>
                <w:b/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865B0C7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3B9AC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9ADD85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51CB89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27E3EA73" w14:textId="77777777">
        <w:trPr>
          <w:cantSplit/>
          <w:trHeight w:val="397"/>
        </w:trPr>
        <w:tc>
          <w:tcPr>
            <w:tcW w:w="5760" w:type="dxa"/>
            <w:shd w:val="clear" w:color="auto" w:fill="BDD6EE"/>
            <w:vAlign w:val="center"/>
          </w:tcPr>
          <w:p w14:paraId="1CE8DB20" w14:textId="77777777" w:rsidR="00246004" w:rsidRDefault="00246004" w:rsidP="0024600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D. FORMA DE PAGO</w:t>
            </w:r>
          </w:p>
        </w:tc>
        <w:tc>
          <w:tcPr>
            <w:tcW w:w="2340" w:type="dxa"/>
            <w:shd w:val="clear" w:color="auto" w:fill="BDD6EE"/>
            <w:vAlign w:val="center"/>
          </w:tcPr>
          <w:p w14:paraId="2C2B0DC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ABD4DA3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B5829BA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BDD6EE"/>
            <w:vAlign w:val="center"/>
          </w:tcPr>
          <w:p w14:paraId="2045914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349DADAE" w14:textId="77777777" w:rsidTr="00C90891">
        <w:trPr>
          <w:cantSplit/>
          <w:trHeight w:val="263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6DA60F72" w14:textId="72F907E8" w:rsidR="00246004" w:rsidRDefault="00EB6C3F" w:rsidP="00246004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>Una vez emitido la nota de conformidad por la CSBP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6AB882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D93A7EC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9DDB75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F8DF5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246004" w14:paraId="4429C3D2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01CBD36" w14:textId="77777777" w:rsidR="00246004" w:rsidRDefault="00246004" w:rsidP="00246004">
            <w:pPr>
              <w:ind w:left="360" w:hanging="36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E. FORMA DE </w:t>
            </w:r>
            <w:r w:rsidR="00CF2FB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ENTREGA Y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RECEPCION DEL BIEN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99381A9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AE1D6F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50149ED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7DF4EB" w14:textId="77777777" w:rsidR="00246004" w:rsidRDefault="00246004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CF2FB6" w14:paraId="16CA59DF" w14:textId="77777777">
        <w:trPr>
          <w:cantSplit/>
          <w:trHeight w:val="742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E4D2100" w14:textId="222DC940" w:rsidR="00CF2FB6" w:rsidRPr="00C6456C" w:rsidRDefault="0025111E" w:rsidP="00C6456C">
            <w:pPr>
              <w:pStyle w:val="Textoindependiente3"/>
              <w:ind w:left="-14" w:firstLine="14"/>
              <w:rPr>
                <w:i/>
                <w:iCs/>
                <w:szCs w:val="18"/>
                <w:lang w:val="es-BO"/>
              </w:rPr>
            </w:pPr>
            <w:r w:rsidRPr="00C6456C">
              <w:rPr>
                <w:i/>
                <w:iCs/>
                <w:szCs w:val="18"/>
                <w:lang w:val="es-BO"/>
              </w:rPr>
              <w:t xml:space="preserve">El equipo </w:t>
            </w:r>
            <w:r w:rsidR="00124C95" w:rsidRPr="00C6456C">
              <w:rPr>
                <w:i/>
                <w:iCs/>
                <w:szCs w:val="18"/>
                <w:lang w:val="es-BO"/>
              </w:rPr>
              <w:t>deberá</w:t>
            </w:r>
            <w:r w:rsidR="00CF2FB6" w:rsidRPr="00C6456C">
              <w:rPr>
                <w:i/>
                <w:iCs/>
                <w:szCs w:val="18"/>
                <w:lang w:val="es-BO"/>
              </w:rPr>
              <w:t xml:space="preserve"> ser entregado</w:t>
            </w:r>
            <w:r w:rsidR="00124C95" w:rsidRPr="00C6456C">
              <w:rPr>
                <w:i/>
                <w:iCs/>
                <w:szCs w:val="18"/>
                <w:lang w:val="es-BO"/>
              </w:rPr>
              <w:t>s</w:t>
            </w:r>
            <w:r w:rsidR="00CF2FB6" w:rsidRPr="00C6456C">
              <w:rPr>
                <w:i/>
                <w:iCs/>
                <w:szCs w:val="18"/>
                <w:lang w:val="es-BO"/>
              </w:rPr>
              <w:t xml:space="preserve"> en </w:t>
            </w:r>
            <w:r w:rsidR="00C6456C" w:rsidRPr="00C6456C">
              <w:rPr>
                <w:i/>
                <w:iCs/>
                <w:szCs w:val="18"/>
                <w:lang w:val="es-BO"/>
              </w:rPr>
              <w:t>Policonsultorio</w:t>
            </w:r>
            <w:r w:rsidR="00C6456C">
              <w:rPr>
                <w:i/>
                <w:iCs/>
                <w:szCs w:val="18"/>
                <w:lang w:val="es-BO"/>
              </w:rPr>
              <w:t xml:space="preserve"> Cochabamba</w:t>
            </w:r>
            <w:r w:rsidR="00C6456C" w:rsidRPr="00C6456C">
              <w:rPr>
                <w:i/>
                <w:iCs/>
                <w:szCs w:val="18"/>
                <w:lang w:val="es-BO"/>
              </w:rPr>
              <w:t xml:space="preserve">, Calle </w:t>
            </w:r>
            <w:proofErr w:type="spellStart"/>
            <w:r w:rsidR="00C6456C" w:rsidRPr="00C6456C">
              <w:rPr>
                <w:i/>
                <w:iCs/>
                <w:szCs w:val="18"/>
                <w:lang w:val="es-BO"/>
              </w:rPr>
              <w:t>Hamiraya</w:t>
            </w:r>
            <w:proofErr w:type="spellEnd"/>
            <w:r w:rsidR="00C6456C" w:rsidRPr="00C6456C">
              <w:rPr>
                <w:i/>
                <w:iCs/>
                <w:szCs w:val="18"/>
                <w:lang w:val="es-BO"/>
              </w:rPr>
              <w:t xml:space="preserve"> </w:t>
            </w:r>
            <w:proofErr w:type="spellStart"/>
            <w:r w:rsidR="00C6456C" w:rsidRPr="00C6456C">
              <w:rPr>
                <w:i/>
                <w:iCs/>
                <w:szCs w:val="18"/>
                <w:lang w:val="es-BO"/>
              </w:rPr>
              <w:t>Nro</w:t>
            </w:r>
            <w:proofErr w:type="spellEnd"/>
            <w:r w:rsidR="00C6456C" w:rsidRPr="00C6456C">
              <w:rPr>
                <w:i/>
                <w:iCs/>
                <w:szCs w:val="18"/>
                <w:lang w:val="es-BO"/>
              </w:rPr>
              <w:t xml:space="preserve"> 356 entre Jordán y Santivañez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FF7D830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2D8573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6568B6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86F0973" w14:textId="77777777" w:rsidR="00CF2FB6" w:rsidRDefault="00CF2FB6" w:rsidP="0024600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72E2A279" w14:textId="28FDFA63" w:rsidR="006D2011" w:rsidRPr="00A8609A" w:rsidRDefault="006D2011" w:rsidP="00124C95">
      <w:pPr>
        <w:ind w:left="-360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6D2011" w:rsidRPr="00A8609A" w:rsidSect="00BA0AD5">
      <w:headerReference w:type="default" r:id="rId11"/>
      <w:footerReference w:type="default" r:id="rId12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96E7" w14:textId="77777777" w:rsidR="00836235" w:rsidRDefault="00836235">
      <w:r>
        <w:separator/>
      </w:r>
    </w:p>
  </w:endnote>
  <w:endnote w:type="continuationSeparator" w:id="0">
    <w:p w14:paraId="4A2ED89F" w14:textId="77777777" w:rsidR="00836235" w:rsidRDefault="0083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BACB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119BE813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64AD" w14:textId="77777777" w:rsidR="00836235" w:rsidRDefault="00836235">
      <w:r>
        <w:separator/>
      </w:r>
    </w:p>
  </w:footnote>
  <w:footnote w:type="continuationSeparator" w:id="0">
    <w:p w14:paraId="28D6EA14" w14:textId="77777777" w:rsidR="00836235" w:rsidRDefault="0083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771" w14:textId="77777777" w:rsidR="00A3621E" w:rsidRDefault="00A3621E">
    <w:pPr>
      <w:pStyle w:val="Encabezado"/>
      <w:ind w:left="-360"/>
      <w:jc w:val="center"/>
    </w:pPr>
  </w:p>
  <w:p w14:paraId="0EEDBFE3" w14:textId="77777777" w:rsidR="00A3621E" w:rsidRDefault="00A3621E">
    <w:pPr>
      <w:pStyle w:val="Encabezado"/>
      <w:jc w:val="center"/>
    </w:pPr>
  </w:p>
  <w:p w14:paraId="51E72607" w14:textId="77777777" w:rsidR="00A3621E" w:rsidRDefault="00A3621E">
    <w:pPr>
      <w:pStyle w:val="Encabezado"/>
    </w:pPr>
  </w:p>
  <w:p w14:paraId="2BAACE15" w14:textId="77777777" w:rsidR="00A3621E" w:rsidRDefault="00A3621E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52B0D8EA" w14:textId="77777777" w:rsidR="00A3621E" w:rsidRDefault="00A3621E">
    <w:pPr>
      <w:pStyle w:val="Encabezado"/>
      <w:jc w:val="center"/>
      <w:rPr>
        <w:sz w:val="4"/>
      </w:rPr>
    </w:pPr>
  </w:p>
  <w:p w14:paraId="657E6851" w14:textId="77777777" w:rsidR="00A3621E" w:rsidRDefault="00A3621E">
    <w:pPr>
      <w:pStyle w:val="Encabezado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 xml:space="preserve">                                                       </w:t>
    </w:r>
  </w:p>
  <w:p w14:paraId="3D74C710" w14:textId="77777777" w:rsidR="00A3621E" w:rsidRDefault="00A3621E">
    <w:pPr>
      <w:pStyle w:val="Encabezado"/>
      <w:jc w:val="center"/>
      <w:rPr>
        <w:rFonts w:ascii="Monotype Corsiva" w:hAnsi="Monotype Corsiva"/>
        <w:sz w:val="32"/>
      </w:rPr>
    </w:pPr>
  </w:p>
  <w:p w14:paraId="44059045" w14:textId="77777777" w:rsidR="00A3621E" w:rsidRDefault="00A3621E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82C25C6"/>
    <w:multiLevelType w:val="hybridMultilevel"/>
    <w:tmpl w:val="D9504E6C"/>
    <w:lvl w:ilvl="0" w:tplc="40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C0E75"/>
    <w:multiLevelType w:val="hybridMultilevel"/>
    <w:tmpl w:val="30D48DDE"/>
    <w:lvl w:ilvl="0" w:tplc="26BA33E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4" w:hanging="360"/>
      </w:pPr>
    </w:lvl>
    <w:lvl w:ilvl="2" w:tplc="400A001B" w:tentative="1">
      <w:start w:val="1"/>
      <w:numFmt w:val="lowerRoman"/>
      <w:lvlText w:val="%3."/>
      <w:lvlJc w:val="right"/>
      <w:pPr>
        <w:ind w:left="1804" w:hanging="180"/>
      </w:pPr>
    </w:lvl>
    <w:lvl w:ilvl="3" w:tplc="400A000F" w:tentative="1">
      <w:start w:val="1"/>
      <w:numFmt w:val="decimal"/>
      <w:lvlText w:val="%4."/>
      <w:lvlJc w:val="left"/>
      <w:pPr>
        <w:ind w:left="2524" w:hanging="360"/>
      </w:pPr>
    </w:lvl>
    <w:lvl w:ilvl="4" w:tplc="400A0019" w:tentative="1">
      <w:start w:val="1"/>
      <w:numFmt w:val="lowerLetter"/>
      <w:lvlText w:val="%5."/>
      <w:lvlJc w:val="left"/>
      <w:pPr>
        <w:ind w:left="3244" w:hanging="360"/>
      </w:pPr>
    </w:lvl>
    <w:lvl w:ilvl="5" w:tplc="400A001B" w:tentative="1">
      <w:start w:val="1"/>
      <w:numFmt w:val="lowerRoman"/>
      <w:lvlText w:val="%6."/>
      <w:lvlJc w:val="right"/>
      <w:pPr>
        <w:ind w:left="3964" w:hanging="180"/>
      </w:pPr>
    </w:lvl>
    <w:lvl w:ilvl="6" w:tplc="400A000F" w:tentative="1">
      <w:start w:val="1"/>
      <w:numFmt w:val="decimal"/>
      <w:lvlText w:val="%7."/>
      <w:lvlJc w:val="left"/>
      <w:pPr>
        <w:ind w:left="4684" w:hanging="360"/>
      </w:pPr>
    </w:lvl>
    <w:lvl w:ilvl="7" w:tplc="400A0019" w:tentative="1">
      <w:start w:val="1"/>
      <w:numFmt w:val="lowerLetter"/>
      <w:lvlText w:val="%8."/>
      <w:lvlJc w:val="left"/>
      <w:pPr>
        <w:ind w:left="5404" w:hanging="360"/>
      </w:pPr>
    </w:lvl>
    <w:lvl w:ilvl="8" w:tplc="400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7EC069CD"/>
    <w:multiLevelType w:val="hybridMultilevel"/>
    <w:tmpl w:val="C504D1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943618">
    <w:abstractNumId w:val="1"/>
  </w:num>
  <w:num w:numId="2" w16cid:durableId="1306162432">
    <w:abstractNumId w:val="2"/>
  </w:num>
  <w:num w:numId="3" w16cid:durableId="449201563">
    <w:abstractNumId w:val="4"/>
  </w:num>
  <w:num w:numId="4" w16cid:durableId="1483892664">
    <w:abstractNumId w:val="3"/>
  </w:num>
  <w:num w:numId="5" w16cid:durableId="851456584">
    <w:abstractNumId w:val="0"/>
  </w:num>
  <w:num w:numId="6" w16cid:durableId="1647275570">
    <w:abstractNumId w:val="7"/>
  </w:num>
  <w:num w:numId="7" w16cid:durableId="1131047239">
    <w:abstractNumId w:val="6"/>
  </w:num>
  <w:num w:numId="8" w16cid:durableId="84385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017DAD"/>
    <w:rsid w:val="000500EC"/>
    <w:rsid w:val="00067719"/>
    <w:rsid w:val="000831EE"/>
    <w:rsid w:val="0009504F"/>
    <w:rsid w:val="00095F3F"/>
    <w:rsid w:val="000A48B6"/>
    <w:rsid w:val="000C4870"/>
    <w:rsid w:val="000D6E18"/>
    <w:rsid w:val="00124C95"/>
    <w:rsid w:val="0014196E"/>
    <w:rsid w:val="001622A0"/>
    <w:rsid w:val="00175F7D"/>
    <w:rsid w:val="001C6D4E"/>
    <w:rsid w:val="001E1B2D"/>
    <w:rsid w:val="001F2D87"/>
    <w:rsid w:val="00222989"/>
    <w:rsid w:val="002255AD"/>
    <w:rsid w:val="0024482E"/>
    <w:rsid w:val="00246004"/>
    <w:rsid w:val="0025111E"/>
    <w:rsid w:val="00283178"/>
    <w:rsid w:val="002C3F59"/>
    <w:rsid w:val="002C66AC"/>
    <w:rsid w:val="002E52CA"/>
    <w:rsid w:val="00336CDD"/>
    <w:rsid w:val="003612B3"/>
    <w:rsid w:val="004007D6"/>
    <w:rsid w:val="004209A4"/>
    <w:rsid w:val="00425573"/>
    <w:rsid w:val="0044376A"/>
    <w:rsid w:val="00461211"/>
    <w:rsid w:val="00476E6A"/>
    <w:rsid w:val="004D4B9E"/>
    <w:rsid w:val="004E2065"/>
    <w:rsid w:val="005003EA"/>
    <w:rsid w:val="005B10BA"/>
    <w:rsid w:val="005D1986"/>
    <w:rsid w:val="005D73F4"/>
    <w:rsid w:val="00675581"/>
    <w:rsid w:val="006D2011"/>
    <w:rsid w:val="00715DE4"/>
    <w:rsid w:val="007272B7"/>
    <w:rsid w:val="007314E6"/>
    <w:rsid w:val="007C25C8"/>
    <w:rsid w:val="007E6D9B"/>
    <w:rsid w:val="007F3CB8"/>
    <w:rsid w:val="00815A6D"/>
    <w:rsid w:val="00836235"/>
    <w:rsid w:val="00863FA2"/>
    <w:rsid w:val="008C059B"/>
    <w:rsid w:val="008E31DA"/>
    <w:rsid w:val="008F3F67"/>
    <w:rsid w:val="009467E9"/>
    <w:rsid w:val="009503C7"/>
    <w:rsid w:val="009826EF"/>
    <w:rsid w:val="009A25BB"/>
    <w:rsid w:val="009C2263"/>
    <w:rsid w:val="009E5294"/>
    <w:rsid w:val="009E7E14"/>
    <w:rsid w:val="00A05B47"/>
    <w:rsid w:val="00A11F74"/>
    <w:rsid w:val="00A3621E"/>
    <w:rsid w:val="00A8609A"/>
    <w:rsid w:val="00A96B71"/>
    <w:rsid w:val="00AF2213"/>
    <w:rsid w:val="00B07A5C"/>
    <w:rsid w:val="00B21E2D"/>
    <w:rsid w:val="00B73FDF"/>
    <w:rsid w:val="00BA0AD5"/>
    <w:rsid w:val="00BA63A6"/>
    <w:rsid w:val="00BD72F2"/>
    <w:rsid w:val="00BF2C3F"/>
    <w:rsid w:val="00C6456C"/>
    <w:rsid w:val="00C90891"/>
    <w:rsid w:val="00CF2FB6"/>
    <w:rsid w:val="00D10F14"/>
    <w:rsid w:val="00D133D0"/>
    <w:rsid w:val="00DA599F"/>
    <w:rsid w:val="00DD06A7"/>
    <w:rsid w:val="00DD1996"/>
    <w:rsid w:val="00DF0703"/>
    <w:rsid w:val="00E674D4"/>
    <w:rsid w:val="00EA1F69"/>
    <w:rsid w:val="00EB6C3F"/>
    <w:rsid w:val="00EF5211"/>
    <w:rsid w:val="00F171F8"/>
    <w:rsid w:val="00F172A7"/>
    <w:rsid w:val="00F71D76"/>
    <w:rsid w:val="00F75793"/>
    <w:rsid w:val="00F82A4F"/>
    <w:rsid w:val="00F9655C"/>
    <w:rsid w:val="00FB6B34"/>
    <w:rsid w:val="00FC4E1E"/>
    <w:rsid w:val="00FC7F76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3445BF57"/>
  <w15:chartTrackingRefBased/>
  <w15:docId w15:val="{588A562F-4FF9-43D7-99ED-DA2C0EB1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uiPriority w:val="34"/>
    <w:qFormat/>
    <w:rsid w:val="00CF2FB6"/>
    <w:pPr>
      <w:ind w:left="720"/>
      <w:contextualSpacing/>
    </w:pPr>
    <w:rPr>
      <w:sz w:val="20"/>
      <w:szCs w:val="20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C3F59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24FEAD-12E9-4340-8911-97940818AE7B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2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492</Words>
  <Characters>3063</Characters>
  <Application>Microsoft Office Word</Application>
  <DocSecurity>0</DocSecurity>
  <Lines>105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JOSE LUIS FLORES CANAVIRI</cp:lastModifiedBy>
  <cp:revision>4</cp:revision>
  <cp:lastPrinted>2025-10-02T21:40:00Z</cp:lastPrinted>
  <dcterms:created xsi:type="dcterms:W3CDTF">2025-10-02T21:35:00Z</dcterms:created>
  <dcterms:modified xsi:type="dcterms:W3CDTF">2025-10-13T14:31:00Z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