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7232" w14:textId="11880E03" w:rsidR="004A28D5" w:rsidRDefault="00D23BCB" w:rsidP="004A28D5">
      <w:pPr>
        <w:jc w:val="center"/>
        <w:rPr>
          <w:rFonts w:asciiTheme="minorHAnsi" w:hAnsiTheme="minorHAnsi" w:cstheme="minorHAnsi"/>
          <w:b/>
          <w:sz w:val="22"/>
          <w:szCs w:val="22"/>
        </w:rPr>
      </w:pPr>
      <w:r>
        <w:rPr>
          <w:rFonts w:asciiTheme="minorHAnsi" w:hAnsiTheme="minorHAnsi" w:cstheme="minorHAnsi"/>
          <w:b/>
          <w:sz w:val="22"/>
          <w:szCs w:val="22"/>
        </w:rPr>
        <w:t>TERMINOS DE REFERENCIA</w:t>
      </w:r>
      <w:r w:rsidR="00F02440" w:rsidRPr="004A28D5">
        <w:rPr>
          <w:rFonts w:asciiTheme="minorHAnsi" w:hAnsiTheme="minorHAnsi" w:cstheme="minorHAnsi"/>
          <w:b/>
          <w:sz w:val="22"/>
          <w:szCs w:val="22"/>
        </w:rPr>
        <w:t xml:space="preserve"> </w:t>
      </w:r>
    </w:p>
    <w:p w14:paraId="0AE1DF30" w14:textId="0ED66A29" w:rsidR="00E35972" w:rsidRPr="004A28D5" w:rsidRDefault="00F02440" w:rsidP="004A28D5">
      <w:pPr>
        <w:jc w:val="center"/>
        <w:rPr>
          <w:rFonts w:asciiTheme="minorHAnsi" w:hAnsiTheme="minorHAnsi" w:cstheme="minorHAnsi"/>
          <w:b/>
          <w:sz w:val="22"/>
          <w:szCs w:val="22"/>
        </w:rPr>
      </w:pPr>
      <w:r w:rsidRPr="004A28D5">
        <w:rPr>
          <w:rFonts w:asciiTheme="minorHAnsi" w:hAnsiTheme="minorHAnsi" w:cstheme="minorHAnsi"/>
          <w:b/>
          <w:sz w:val="22"/>
          <w:szCs w:val="22"/>
        </w:rPr>
        <w:t>CONSULTORÍA POR PRODUCTOS EN SEGURIDAD Y SALUD EN EL TRABAJO</w:t>
      </w:r>
    </w:p>
    <w:p w14:paraId="673676CD" w14:textId="77777777" w:rsidR="00E35972" w:rsidRDefault="00E35972" w:rsidP="00E35972">
      <w:pPr>
        <w:rPr>
          <w:rFonts w:asciiTheme="minorHAnsi" w:hAnsiTheme="minorHAnsi" w:cstheme="minorHAnsi"/>
          <w:b/>
          <w:sz w:val="22"/>
          <w:szCs w:val="22"/>
        </w:rPr>
      </w:pPr>
    </w:p>
    <w:p w14:paraId="71EEC1C3" w14:textId="57E42A45" w:rsidR="00C20318" w:rsidRPr="001430C8" w:rsidRDefault="00C20318" w:rsidP="00E35972">
      <w:pPr>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F8C3BF7" w14:textId="77777777" w:rsidR="00C20318" w:rsidRDefault="00C20318" w:rsidP="00C20318">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Pr>
          <w:rFonts w:asciiTheme="minorHAnsi" w:hAnsiTheme="minorHAnsi" w:cstheme="minorHAnsi"/>
          <w:bCs/>
          <w:sz w:val="22"/>
          <w:szCs w:val="22"/>
        </w:rPr>
        <w:t xml:space="preserve">filas de cada característica en la columna Aceptación por el proveedor. </w:t>
      </w:r>
    </w:p>
    <w:p w14:paraId="3A40103E" w14:textId="77777777" w:rsidR="0021061F" w:rsidRDefault="0021061F" w:rsidP="00C20318">
      <w:pPr>
        <w:shd w:val="clear" w:color="auto" w:fill="FFFFFF"/>
        <w:jc w:val="both"/>
        <w:rPr>
          <w:rFonts w:asciiTheme="minorHAnsi" w:hAnsiTheme="minorHAnsi" w:cstheme="minorHAnsi"/>
          <w:b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5"/>
        <w:gridCol w:w="2045"/>
        <w:gridCol w:w="480"/>
        <w:gridCol w:w="510"/>
        <w:gridCol w:w="1781"/>
      </w:tblGrid>
      <w:tr w:rsidR="004C637B" w14:paraId="6655D03B" w14:textId="77777777" w:rsidTr="000334B1">
        <w:trPr>
          <w:trHeight w:val="477"/>
          <w:tblHeader/>
        </w:trPr>
        <w:tc>
          <w:tcPr>
            <w:tcW w:w="0" w:type="auto"/>
            <w:vMerge w:val="restart"/>
            <w:shd w:val="clear" w:color="auto" w:fill="D9D9D9"/>
            <w:vAlign w:val="center"/>
          </w:tcPr>
          <w:p w14:paraId="71E562BF" w14:textId="4394C069" w:rsidR="00C20318" w:rsidRPr="00C66F7D" w:rsidRDefault="00C20318" w:rsidP="00500B62">
            <w:pPr>
              <w:pStyle w:val="Textoindependiente3"/>
              <w:spacing w:after="0"/>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w:t>
            </w:r>
            <w:r>
              <w:rPr>
                <w:rFonts w:asciiTheme="minorHAnsi" w:hAnsiTheme="minorHAnsi" w:cstheme="minorHAnsi"/>
                <w:b/>
                <w:bCs/>
                <w:szCs w:val="18"/>
              </w:rPr>
              <w:t xml:space="preserve"> SERVICIO</w:t>
            </w:r>
          </w:p>
        </w:tc>
        <w:tc>
          <w:tcPr>
            <w:tcW w:w="0" w:type="auto"/>
            <w:tcBorders>
              <w:bottom w:val="single" w:sz="4" w:space="0" w:color="auto"/>
            </w:tcBorders>
            <w:shd w:val="clear" w:color="auto" w:fill="D9D9D9"/>
            <w:vAlign w:val="center"/>
          </w:tcPr>
          <w:p w14:paraId="080A288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771" w:type="dxa"/>
            <w:gridSpan w:val="3"/>
            <w:shd w:val="clear" w:color="auto" w:fill="D9D9D9"/>
            <w:vAlign w:val="center"/>
          </w:tcPr>
          <w:p w14:paraId="08C0C518"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4C637B" w14:paraId="03E26769" w14:textId="77777777" w:rsidTr="00D25F35">
        <w:trPr>
          <w:cantSplit/>
          <w:trHeight w:val="247"/>
          <w:tblHeader/>
        </w:trPr>
        <w:tc>
          <w:tcPr>
            <w:tcW w:w="0" w:type="auto"/>
            <w:vMerge/>
            <w:shd w:val="clear" w:color="auto" w:fill="D9D9D9"/>
            <w:vAlign w:val="center"/>
          </w:tcPr>
          <w:p w14:paraId="05224F37" w14:textId="77777777" w:rsidR="00C20318" w:rsidRPr="00C66F7D" w:rsidRDefault="00C20318" w:rsidP="00500B62">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1045940D" w14:textId="77777777" w:rsidR="00C20318" w:rsidRPr="00C66F7D" w:rsidRDefault="00C20318" w:rsidP="00500B6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CARACTERÍSTICAS DE LA PROPUESTA</w:t>
            </w:r>
          </w:p>
          <w:p w14:paraId="584D6A7F"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990" w:type="dxa"/>
            <w:gridSpan w:val="2"/>
            <w:shd w:val="clear" w:color="auto" w:fill="D9D9D9"/>
            <w:vAlign w:val="center"/>
          </w:tcPr>
          <w:p w14:paraId="2CFB77AF" w14:textId="77777777" w:rsidR="00C20318" w:rsidRPr="00C66F7D" w:rsidRDefault="00C20318" w:rsidP="00500B62">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781" w:type="dxa"/>
            <w:vMerge w:val="restart"/>
            <w:shd w:val="clear" w:color="auto" w:fill="D9D9D9"/>
            <w:vAlign w:val="center"/>
          </w:tcPr>
          <w:p w14:paraId="462B3D7B" w14:textId="77777777" w:rsidR="00C20318" w:rsidRPr="00C66F7D" w:rsidRDefault="00C20318" w:rsidP="00500B62">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0E4F15" w14:paraId="63D9A98E" w14:textId="77777777" w:rsidTr="00D25F35">
        <w:trPr>
          <w:cantSplit/>
          <w:trHeight w:val="73"/>
          <w:tblHeader/>
        </w:trPr>
        <w:tc>
          <w:tcPr>
            <w:tcW w:w="0" w:type="auto"/>
            <w:vMerge/>
            <w:tcBorders>
              <w:bottom w:val="single" w:sz="4" w:space="0" w:color="auto"/>
            </w:tcBorders>
            <w:shd w:val="clear" w:color="auto" w:fill="D9D9D9"/>
            <w:vAlign w:val="center"/>
          </w:tcPr>
          <w:p w14:paraId="1FA5E4D0" w14:textId="77777777" w:rsidR="00C20318" w:rsidRPr="00C66F7D" w:rsidRDefault="00C20318" w:rsidP="00500B62">
            <w:pPr>
              <w:pStyle w:val="Textoindependiente3"/>
              <w:spacing w:after="0"/>
              <w:rPr>
                <w:rFonts w:asciiTheme="minorHAnsi" w:hAnsiTheme="minorHAnsi" w:cstheme="minorHAnsi"/>
                <w:b/>
                <w:bCs/>
                <w:szCs w:val="18"/>
              </w:rPr>
            </w:pPr>
          </w:p>
        </w:tc>
        <w:tc>
          <w:tcPr>
            <w:tcW w:w="0" w:type="auto"/>
            <w:vMerge/>
            <w:tcBorders>
              <w:bottom w:val="single" w:sz="4" w:space="0" w:color="auto"/>
            </w:tcBorders>
            <w:shd w:val="clear" w:color="auto" w:fill="D9D9D9"/>
            <w:vAlign w:val="center"/>
          </w:tcPr>
          <w:p w14:paraId="3A47C5D9"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80" w:type="dxa"/>
            <w:tcBorders>
              <w:bottom w:val="single" w:sz="4" w:space="0" w:color="auto"/>
            </w:tcBorders>
            <w:shd w:val="clear" w:color="auto" w:fill="D9D9D9"/>
            <w:vAlign w:val="center"/>
          </w:tcPr>
          <w:p w14:paraId="6E7DD7D7" w14:textId="77777777" w:rsidR="00C20318" w:rsidRPr="00C66F7D" w:rsidRDefault="00C20318" w:rsidP="00500B62">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10" w:type="dxa"/>
            <w:tcBorders>
              <w:bottom w:val="single" w:sz="4" w:space="0" w:color="auto"/>
            </w:tcBorders>
            <w:shd w:val="clear" w:color="auto" w:fill="D9D9D9"/>
            <w:vAlign w:val="center"/>
          </w:tcPr>
          <w:p w14:paraId="6CCE5448" w14:textId="77777777" w:rsidR="00C20318" w:rsidRPr="00C66F7D" w:rsidRDefault="00C20318" w:rsidP="00500B62">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781" w:type="dxa"/>
            <w:vMerge/>
            <w:tcBorders>
              <w:bottom w:val="single" w:sz="4" w:space="0" w:color="auto"/>
            </w:tcBorders>
            <w:shd w:val="clear" w:color="auto" w:fill="D9D9D9"/>
            <w:vAlign w:val="center"/>
          </w:tcPr>
          <w:p w14:paraId="42842DB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0E4F15" w14:paraId="315E1C95" w14:textId="77777777" w:rsidTr="00D25F35">
        <w:trPr>
          <w:cantSplit/>
          <w:trHeight w:val="397"/>
        </w:trPr>
        <w:tc>
          <w:tcPr>
            <w:tcW w:w="0" w:type="auto"/>
            <w:shd w:val="clear" w:color="auto" w:fill="339966"/>
            <w:vAlign w:val="center"/>
          </w:tcPr>
          <w:p w14:paraId="304A86A7" w14:textId="77777777" w:rsidR="00C20318" w:rsidRPr="00C66F7D" w:rsidRDefault="00C20318" w:rsidP="00500B62">
            <w:pPr>
              <w:pStyle w:val="Textoindependiente3"/>
              <w:spacing w:after="0"/>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 xml:space="preserve">I. </w:t>
            </w:r>
            <w:r>
              <w:rPr>
                <w:rFonts w:asciiTheme="minorHAnsi" w:hAnsiTheme="minorHAnsi" w:cstheme="minorHAnsi"/>
                <w:b/>
                <w:bCs/>
                <w:color w:val="FFFFFF"/>
                <w:szCs w:val="18"/>
              </w:rPr>
              <w:t>OBJETO DE LA CONSULTORÍA</w:t>
            </w:r>
          </w:p>
        </w:tc>
        <w:tc>
          <w:tcPr>
            <w:tcW w:w="0" w:type="auto"/>
            <w:shd w:val="clear" w:color="auto" w:fill="339966"/>
            <w:vAlign w:val="center"/>
          </w:tcPr>
          <w:p w14:paraId="361C74E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480" w:type="dxa"/>
            <w:shd w:val="clear" w:color="auto" w:fill="339966"/>
            <w:vAlign w:val="center"/>
          </w:tcPr>
          <w:p w14:paraId="7CBCCF20"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10" w:type="dxa"/>
            <w:shd w:val="clear" w:color="auto" w:fill="339966"/>
            <w:vAlign w:val="center"/>
          </w:tcPr>
          <w:p w14:paraId="7262F456"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781" w:type="dxa"/>
            <w:shd w:val="clear" w:color="auto" w:fill="339966"/>
            <w:vAlign w:val="center"/>
          </w:tcPr>
          <w:p w14:paraId="59446EDE"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4C637B" w14:paraId="5AD1654F" w14:textId="77777777" w:rsidTr="00D25F35">
        <w:trPr>
          <w:cantSplit/>
          <w:trHeight w:val="1063"/>
        </w:trPr>
        <w:tc>
          <w:tcPr>
            <w:tcW w:w="0" w:type="auto"/>
            <w:vAlign w:val="center"/>
          </w:tcPr>
          <w:p w14:paraId="7CAEA87D" w14:textId="5382B873" w:rsidR="002D20ED" w:rsidRDefault="002A477D" w:rsidP="00500B62">
            <w:pPr>
              <w:jc w:val="both"/>
              <w:rPr>
                <w:rFonts w:asciiTheme="minorHAnsi" w:hAnsiTheme="minorHAnsi" w:cstheme="minorHAnsi"/>
                <w:sz w:val="16"/>
                <w:szCs w:val="18"/>
              </w:rPr>
            </w:pPr>
            <w:r w:rsidRPr="002A477D">
              <w:rPr>
                <w:rFonts w:asciiTheme="minorHAnsi" w:hAnsiTheme="minorHAnsi" w:cstheme="minorHAnsi"/>
                <w:sz w:val="16"/>
                <w:szCs w:val="18"/>
              </w:rPr>
              <w:t>Promover la adecuada gestión de la Seguridad y Salud Ocupacional (SySO) mediante asistencia técnica especializada, con la finalidad de salvaguardar la vida de los trabajadores, los bienes de la empresa, bajo normativa nacional:</w:t>
            </w:r>
          </w:p>
          <w:p w14:paraId="58AD4BB4" w14:textId="77777777" w:rsidR="002A477D" w:rsidRPr="00CD3878" w:rsidRDefault="002A477D" w:rsidP="007A5DD5">
            <w:pPr>
              <w:pStyle w:val="Prrafodelista"/>
              <w:numPr>
                <w:ilvl w:val="0"/>
                <w:numId w:val="45"/>
              </w:numPr>
              <w:jc w:val="both"/>
              <w:rPr>
                <w:rFonts w:asciiTheme="minorHAnsi" w:hAnsiTheme="minorHAnsi" w:cstheme="minorHAnsi"/>
                <w:sz w:val="16"/>
                <w:szCs w:val="18"/>
              </w:rPr>
            </w:pPr>
            <w:r w:rsidRPr="00CD3878">
              <w:rPr>
                <w:rFonts w:asciiTheme="minorHAnsi" w:hAnsiTheme="minorHAnsi" w:cstheme="minorHAnsi"/>
                <w:sz w:val="16"/>
                <w:szCs w:val="18"/>
              </w:rPr>
              <w:t>Ley General de Higiene y Seguridad Ocupacional y Bienestar.</w:t>
            </w:r>
          </w:p>
          <w:p w14:paraId="0B3E2198" w14:textId="77777777" w:rsidR="002A477D" w:rsidRPr="00CD3878" w:rsidRDefault="002A477D" w:rsidP="007A5DD5">
            <w:pPr>
              <w:pStyle w:val="Prrafodelista"/>
              <w:numPr>
                <w:ilvl w:val="0"/>
                <w:numId w:val="45"/>
              </w:numPr>
              <w:jc w:val="both"/>
              <w:rPr>
                <w:rFonts w:asciiTheme="minorHAnsi" w:hAnsiTheme="minorHAnsi" w:cstheme="minorHAnsi"/>
                <w:sz w:val="16"/>
                <w:szCs w:val="18"/>
              </w:rPr>
            </w:pPr>
            <w:r w:rsidRPr="00CD3878">
              <w:rPr>
                <w:rFonts w:asciiTheme="minorHAnsi" w:hAnsiTheme="minorHAnsi" w:cstheme="minorHAnsi"/>
                <w:sz w:val="16"/>
                <w:szCs w:val="18"/>
              </w:rPr>
              <w:t>NTS-009/23 – Programa de Gestión de Seguridad y Salud en el Trabajo.</w:t>
            </w:r>
          </w:p>
          <w:p w14:paraId="699B7897" w14:textId="77777777" w:rsidR="002A477D" w:rsidRPr="00CD3878" w:rsidRDefault="002A477D" w:rsidP="007A5DD5">
            <w:pPr>
              <w:pStyle w:val="Prrafodelista"/>
              <w:numPr>
                <w:ilvl w:val="0"/>
                <w:numId w:val="45"/>
              </w:numPr>
              <w:jc w:val="both"/>
              <w:rPr>
                <w:rFonts w:asciiTheme="minorHAnsi" w:hAnsiTheme="minorHAnsi" w:cstheme="minorHAnsi"/>
                <w:sz w:val="16"/>
                <w:szCs w:val="18"/>
              </w:rPr>
            </w:pPr>
            <w:r w:rsidRPr="00CD3878">
              <w:rPr>
                <w:rFonts w:asciiTheme="minorHAnsi" w:hAnsiTheme="minorHAnsi" w:cstheme="minorHAnsi"/>
                <w:sz w:val="16"/>
                <w:szCs w:val="18"/>
              </w:rPr>
              <w:t>Norma Técnica Medicina del Trabajo en los Entes Gestores de la Seguridad Social de Corto Plazo, diciembre 2022.</w:t>
            </w:r>
          </w:p>
          <w:p w14:paraId="027B431E" w14:textId="0C6E37CA" w:rsidR="002516A4" w:rsidRPr="00CD3878" w:rsidRDefault="002A477D" w:rsidP="007A5DD5">
            <w:pPr>
              <w:pStyle w:val="Prrafodelista"/>
              <w:numPr>
                <w:ilvl w:val="0"/>
                <w:numId w:val="45"/>
              </w:numPr>
              <w:jc w:val="both"/>
              <w:rPr>
                <w:rFonts w:asciiTheme="minorHAnsi" w:hAnsiTheme="minorHAnsi" w:cstheme="minorHAnsi"/>
                <w:sz w:val="16"/>
                <w:szCs w:val="18"/>
              </w:rPr>
            </w:pPr>
            <w:r w:rsidRPr="00CD3878">
              <w:rPr>
                <w:rFonts w:asciiTheme="minorHAnsi" w:hAnsiTheme="minorHAnsi" w:cstheme="minorHAnsi"/>
                <w:sz w:val="16"/>
                <w:szCs w:val="18"/>
              </w:rPr>
              <w:t>Otras normas conexas.</w:t>
            </w:r>
          </w:p>
        </w:tc>
        <w:tc>
          <w:tcPr>
            <w:tcW w:w="0" w:type="auto"/>
            <w:vAlign w:val="center"/>
          </w:tcPr>
          <w:p w14:paraId="4DCA9836" w14:textId="77777777" w:rsidR="00C20318" w:rsidRPr="00FA0F83"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color w:val="002060"/>
                <w:sz w:val="18"/>
                <w:szCs w:val="18"/>
                <w:lang w:val="es-ES_tradnl"/>
              </w:rPr>
            </w:pPr>
          </w:p>
        </w:tc>
        <w:tc>
          <w:tcPr>
            <w:tcW w:w="480" w:type="dxa"/>
            <w:vAlign w:val="center"/>
          </w:tcPr>
          <w:p w14:paraId="703E1FF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10" w:type="dxa"/>
            <w:vAlign w:val="center"/>
          </w:tcPr>
          <w:p w14:paraId="1A5C469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781" w:type="dxa"/>
            <w:vAlign w:val="center"/>
          </w:tcPr>
          <w:p w14:paraId="610D6B1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0E4F15" w14:paraId="55598835" w14:textId="77777777" w:rsidTr="00D25F35">
        <w:trPr>
          <w:cantSplit/>
          <w:trHeight w:val="397"/>
        </w:trPr>
        <w:tc>
          <w:tcPr>
            <w:tcW w:w="0" w:type="auto"/>
            <w:shd w:val="clear" w:color="auto" w:fill="339966"/>
            <w:vAlign w:val="center"/>
          </w:tcPr>
          <w:p w14:paraId="2E286463" w14:textId="77777777" w:rsidR="00C20318" w:rsidRPr="00C66F7D" w:rsidRDefault="00C20318" w:rsidP="00500B62">
            <w:pPr>
              <w:pStyle w:val="Textoindependiente3"/>
              <w:spacing w:after="0"/>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 xml:space="preserve">II. </w:t>
            </w:r>
            <w:r>
              <w:rPr>
                <w:rFonts w:asciiTheme="minorHAnsi" w:hAnsiTheme="minorHAnsi" w:cstheme="minorHAnsi"/>
                <w:b/>
                <w:bCs/>
                <w:color w:val="FFFFFF"/>
                <w:szCs w:val="18"/>
              </w:rPr>
              <w:t xml:space="preserve">DESARROLLO DE LA CONSULTORÍA </w:t>
            </w:r>
          </w:p>
        </w:tc>
        <w:tc>
          <w:tcPr>
            <w:tcW w:w="0" w:type="auto"/>
            <w:shd w:val="clear" w:color="auto" w:fill="339966"/>
            <w:vAlign w:val="center"/>
          </w:tcPr>
          <w:p w14:paraId="5E9FF7E4"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480" w:type="dxa"/>
            <w:shd w:val="clear" w:color="auto" w:fill="339966"/>
            <w:vAlign w:val="center"/>
          </w:tcPr>
          <w:p w14:paraId="39F5BC1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10" w:type="dxa"/>
            <w:shd w:val="clear" w:color="auto" w:fill="339966"/>
            <w:vAlign w:val="center"/>
          </w:tcPr>
          <w:p w14:paraId="233CDB0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781" w:type="dxa"/>
            <w:shd w:val="clear" w:color="auto" w:fill="339966"/>
            <w:vAlign w:val="center"/>
          </w:tcPr>
          <w:p w14:paraId="70AA6E6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0E4F15" w14:paraId="3B4D1C5A" w14:textId="77777777" w:rsidTr="00D25F35">
        <w:trPr>
          <w:cantSplit/>
          <w:trHeight w:val="397"/>
        </w:trPr>
        <w:tc>
          <w:tcPr>
            <w:tcW w:w="0" w:type="auto"/>
            <w:shd w:val="clear" w:color="auto" w:fill="FDE9D9" w:themeFill="accent6" w:themeFillTint="33"/>
            <w:vAlign w:val="center"/>
          </w:tcPr>
          <w:p w14:paraId="66CB3497" w14:textId="42D0FBF1" w:rsidR="00C20318" w:rsidRPr="00634CCC" w:rsidRDefault="00C20318" w:rsidP="00500B62">
            <w:pPr>
              <w:pStyle w:val="Textoindependiente3"/>
              <w:numPr>
                <w:ilvl w:val="0"/>
                <w:numId w:val="3"/>
              </w:numPr>
              <w:spacing w:after="0"/>
              <w:ind w:left="209" w:hanging="209"/>
              <w:rPr>
                <w:rFonts w:asciiTheme="minorHAnsi" w:hAnsiTheme="minorHAnsi" w:cstheme="minorHAnsi"/>
                <w:b/>
                <w:bCs/>
                <w:szCs w:val="18"/>
              </w:rPr>
            </w:pPr>
            <w:r>
              <w:rPr>
                <w:rFonts w:asciiTheme="minorHAnsi" w:hAnsiTheme="minorHAnsi" w:cstheme="minorHAnsi"/>
                <w:b/>
                <w:bCs/>
                <w:szCs w:val="18"/>
              </w:rPr>
              <w:t>PRODUCTOS E</w:t>
            </w:r>
            <w:r w:rsidR="008E2951">
              <w:rPr>
                <w:rFonts w:asciiTheme="minorHAnsi" w:hAnsiTheme="minorHAnsi" w:cstheme="minorHAnsi"/>
                <w:b/>
                <w:bCs/>
                <w:szCs w:val="18"/>
              </w:rPr>
              <w:t>NTREGABLES</w:t>
            </w:r>
          </w:p>
        </w:tc>
        <w:tc>
          <w:tcPr>
            <w:tcW w:w="0" w:type="auto"/>
            <w:shd w:val="clear" w:color="auto" w:fill="FDE9D9" w:themeFill="accent6" w:themeFillTint="33"/>
            <w:vAlign w:val="center"/>
          </w:tcPr>
          <w:p w14:paraId="1CAD6ECE" w14:textId="77777777" w:rsidR="00C20318" w:rsidRPr="00634CCC"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sz w:val="16"/>
                <w:szCs w:val="18"/>
              </w:rPr>
            </w:pPr>
          </w:p>
        </w:tc>
        <w:tc>
          <w:tcPr>
            <w:tcW w:w="480" w:type="dxa"/>
            <w:shd w:val="clear" w:color="auto" w:fill="FDE9D9" w:themeFill="accent6" w:themeFillTint="33"/>
            <w:vAlign w:val="center"/>
          </w:tcPr>
          <w:p w14:paraId="4480A888" w14:textId="77777777" w:rsidR="00C20318" w:rsidRPr="00634CCC"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sz w:val="16"/>
                <w:szCs w:val="18"/>
              </w:rPr>
            </w:pPr>
          </w:p>
        </w:tc>
        <w:tc>
          <w:tcPr>
            <w:tcW w:w="510" w:type="dxa"/>
            <w:shd w:val="clear" w:color="auto" w:fill="FDE9D9" w:themeFill="accent6" w:themeFillTint="33"/>
            <w:vAlign w:val="center"/>
          </w:tcPr>
          <w:p w14:paraId="16CE3F21" w14:textId="77777777" w:rsidR="00C20318" w:rsidRPr="00634CCC"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sz w:val="16"/>
                <w:szCs w:val="18"/>
              </w:rPr>
            </w:pPr>
          </w:p>
        </w:tc>
        <w:tc>
          <w:tcPr>
            <w:tcW w:w="1781" w:type="dxa"/>
            <w:shd w:val="clear" w:color="auto" w:fill="FDE9D9" w:themeFill="accent6" w:themeFillTint="33"/>
            <w:vAlign w:val="center"/>
          </w:tcPr>
          <w:p w14:paraId="015880AD" w14:textId="77777777" w:rsidR="00C20318" w:rsidRPr="00634CCC"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bCs/>
                <w:sz w:val="16"/>
                <w:szCs w:val="18"/>
              </w:rPr>
            </w:pPr>
          </w:p>
        </w:tc>
      </w:tr>
      <w:tr w:rsidR="00E3622C" w14:paraId="6F2ACE18" w14:textId="77777777" w:rsidTr="002D20ED">
        <w:trPr>
          <w:trHeight w:val="333"/>
        </w:trPr>
        <w:tc>
          <w:tcPr>
            <w:tcW w:w="10201" w:type="dxa"/>
            <w:gridSpan w:val="5"/>
            <w:shd w:val="clear" w:color="auto" w:fill="DBE5F1" w:themeFill="accent1" w:themeFillTint="33"/>
          </w:tcPr>
          <w:p w14:paraId="1AD81859" w14:textId="682BD799" w:rsidR="00E3622C" w:rsidRPr="00C66F7D" w:rsidRDefault="00F150A9"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r>
              <w:rPr>
                <w:rFonts w:asciiTheme="minorHAnsi" w:hAnsiTheme="minorHAnsi" w:cstheme="minorHAnsi"/>
                <w:b/>
                <w:bCs/>
                <w:sz w:val="16"/>
                <w:szCs w:val="16"/>
              </w:rPr>
              <w:t xml:space="preserve">A.1 </w:t>
            </w:r>
            <w:r w:rsidR="00E3622C" w:rsidRPr="00E921AC">
              <w:rPr>
                <w:rFonts w:asciiTheme="minorHAnsi" w:hAnsiTheme="minorHAnsi" w:cstheme="minorHAnsi"/>
                <w:b/>
                <w:bCs/>
                <w:sz w:val="16"/>
                <w:szCs w:val="16"/>
              </w:rPr>
              <w:t xml:space="preserve">En relación a las funciones del ingeniero industrial y/o ingeniero en Seguridad y Salud Ocupacional según la Norma </w:t>
            </w:r>
            <w:r w:rsidR="00E3622C" w:rsidRPr="00591DBD">
              <w:rPr>
                <w:rFonts w:asciiTheme="minorHAnsi" w:hAnsiTheme="minorHAnsi" w:cstheme="minorHAnsi"/>
                <w:b/>
                <w:bCs/>
                <w:sz w:val="16"/>
                <w:szCs w:val="16"/>
              </w:rPr>
              <w:t xml:space="preserve">Técnica en Medicina del Trabajo en los Entes Gestores de la Seguridad Social de Corto </w:t>
            </w:r>
            <w:r w:rsidR="002D20ED" w:rsidRPr="00591DBD">
              <w:rPr>
                <w:rFonts w:asciiTheme="minorHAnsi" w:hAnsiTheme="minorHAnsi" w:cstheme="minorHAnsi"/>
                <w:b/>
                <w:bCs/>
                <w:sz w:val="16"/>
                <w:szCs w:val="16"/>
              </w:rPr>
              <w:t>Plazo</w:t>
            </w:r>
            <w:r w:rsidR="002D20ED">
              <w:rPr>
                <w:rFonts w:asciiTheme="minorHAnsi" w:hAnsiTheme="minorHAnsi" w:cstheme="minorHAnsi"/>
                <w:b/>
                <w:bCs/>
                <w:sz w:val="16"/>
                <w:szCs w:val="16"/>
              </w:rPr>
              <w:t>:</w:t>
            </w:r>
          </w:p>
        </w:tc>
      </w:tr>
      <w:tr w:rsidR="004C637B" w14:paraId="040BB025" w14:textId="77777777" w:rsidTr="002D20ED">
        <w:trPr>
          <w:cantSplit/>
          <w:trHeight w:val="1345"/>
        </w:trPr>
        <w:tc>
          <w:tcPr>
            <w:tcW w:w="0" w:type="auto"/>
            <w:tcBorders>
              <w:bottom w:val="single" w:sz="4" w:space="0" w:color="auto"/>
            </w:tcBorders>
          </w:tcPr>
          <w:p w14:paraId="2CD67E46" w14:textId="0877008C" w:rsidR="00BB3AD4" w:rsidRDefault="002859BA" w:rsidP="00500B62">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t>A</w:t>
            </w:r>
            <w:r w:rsidR="00BB3AD4" w:rsidRPr="00DD7D8E">
              <w:rPr>
                <w:rFonts w:asciiTheme="minorHAnsi" w:hAnsiTheme="minorHAnsi" w:cstheme="minorHAnsi"/>
                <w:b/>
                <w:bCs/>
                <w:color w:val="1F497D" w:themeColor="text2"/>
                <w:szCs w:val="18"/>
              </w:rPr>
              <w:t xml:space="preserve">ctividad: </w:t>
            </w:r>
          </w:p>
          <w:p w14:paraId="7CE5DB68" w14:textId="4DE756C8" w:rsidR="001F3025" w:rsidRPr="001F3025" w:rsidRDefault="001F3025" w:rsidP="00500B62">
            <w:pPr>
              <w:pStyle w:val="Textoindependiente3"/>
              <w:spacing w:after="0"/>
              <w:jc w:val="both"/>
              <w:rPr>
                <w:rFonts w:asciiTheme="minorHAnsi" w:hAnsiTheme="minorHAnsi" w:cstheme="minorHAnsi"/>
                <w:szCs w:val="18"/>
              </w:rPr>
            </w:pPr>
            <w:r w:rsidRPr="001F3025">
              <w:rPr>
                <w:rFonts w:asciiTheme="minorHAnsi" w:hAnsiTheme="minorHAnsi" w:cstheme="minorHAnsi"/>
                <w:szCs w:val="18"/>
              </w:rPr>
              <w:t>Realizar inspecciones de Higiene y Seguridad Industrial, conforme a requerimientos y criterios técnicos establecidos a instalaciones de la CSBP y empresas aseguradas a la CSBP (como mínimo 2 al mes).</w:t>
            </w:r>
          </w:p>
          <w:p w14:paraId="18DE65B1" w14:textId="07AF297B" w:rsidR="004C637B" w:rsidRDefault="00BB3AD4" w:rsidP="001F3025">
            <w:pPr>
              <w:pStyle w:val="Textoindependiente3"/>
              <w:spacing w:after="0"/>
              <w:jc w:val="both"/>
              <w:rPr>
                <w:rFonts w:asciiTheme="minorHAnsi" w:hAnsiTheme="minorHAnsi" w:cstheme="minorHAnsi"/>
                <w:b/>
                <w:bCs/>
                <w:color w:val="1F497D" w:themeColor="text2"/>
                <w:szCs w:val="18"/>
              </w:rPr>
            </w:pPr>
            <w:r w:rsidRPr="00DD7D8E">
              <w:rPr>
                <w:rFonts w:asciiTheme="minorHAnsi" w:hAnsiTheme="minorHAnsi" w:cstheme="minorHAnsi"/>
                <w:b/>
                <w:bCs/>
                <w:color w:val="1F497D" w:themeColor="text2"/>
                <w:szCs w:val="18"/>
              </w:rPr>
              <w:t xml:space="preserve">Producto </w:t>
            </w:r>
            <w:r w:rsidR="00617E6D">
              <w:rPr>
                <w:rFonts w:asciiTheme="minorHAnsi" w:hAnsiTheme="minorHAnsi" w:cstheme="minorHAnsi"/>
                <w:b/>
                <w:bCs/>
                <w:color w:val="1F497D" w:themeColor="text2"/>
                <w:szCs w:val="18"/>
              </w:rPr>
              <w:t>entregable:</w:t>
            </w:r>
            <w:r w:rsidRPr="00DD7D8E">
              <w:rPr>
                <w:rFonts w:asciiTheme="minorHAnsi" w:hAnsiTheme="minorHAnsi" w:cstheme="minorHAnsi"/>
                <w:b/>
                <w:bCs/>
                <w:color w:val="1F497D" w:themeColor="text2"/>
                <w:szCs w:val="18"/>
              </w:rPr>
              <w:t xml:space="preserve"> </w:t>
            </w:r>
          </w:p>
          <w:p w14:paraId="7E5A1C2C" w14:textId="55E55733" w:rsidR="001F3025" w:rsidRPr="001F3025" w:rsidRDefault="001F3025" w:rsidP="001F3025">
            <w:pPr>
              <w:pStyle w:val="Textoindependiente3"/>
              <w:spacing w:after="0"/>
              <w:jc w:val="both"/>
              <w:rPr>
                <w:rFonts w:asciiTheme="minorHAnsi" w:hAnsiTheme="minorHAnsi" w:cstheme="minorHAnsi"/>
                <w:b/>
                <w:bCs/>
                <w:color w:val="1F497D" w:themeColor="text2"/>
                <w:szCs w:val="18"/>
              </w:rPr>
            </w:pPr>
            <w:r w:rsidRPr="001F3025">
              <w:rPr>
                <w:rFonts w:asciiTheme="minorHAnsi" w:hAnsiTheme="minorHAnsi" w:cstheme="minorHAnsi"/>
                <w:szCs w:val="18"/>
              </w:rPr>
              <w:t>Informe mensual y consolidado de las inspecciones de Higiene y Seguridad Industrial realizadas, incluyendo recomendaciones y conclusiones.</w:t>
            </w:r>
          </w:p>
        </w:tc>
        <w:tc>
          <w:tcPr>
            <w:tcW w:w="0" w:type="auto"/>
            <w:tcBorders>
              <w:bottom w:val="single" w:sz="4" w:space="0" w:color="auto"/>
            </w:tcBorders>
            <w:vAlign w:val="center"/>
          </w:tcPr>
          <w:p w14:paraId="61F7C469" w14:textId="197F819D" w:rsidR="009E63BA" w:rsidRPr="00C66F7D" w:rsidRDefault="009E63BA"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7936D6DE" w14:textId="77777777" w:rsidR="009E63BA" w:rsidRPr="00C66F7D" w:rsidRDefault="009E63BA"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47DE03F9" w14:textId="77777777" w:rsidR="009E63BA" w:rsidRPr="00C66F7D" w:rsidRDefault="009E63BA"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2B4B5514" w14:textId="77777777" w:rsidR="009E63BA" w:rsidRPr="00C66F7D" w:rsidRDefault="009E63BA" w:rsidP="00500B62">
            <w:pPr>
              <w:pStyle w:val="Textoindependiente3"/>
              <w:spacing w:after="0"/>
              <w:ind w:left="290" w:hanging="290"/>
              <w:rPr>
                <w:rFonts w:asciiTheme="minorHAnsi" w:hAnsiTheme="minorHAnsi" w:cstheme="minorHAnsi"/>
                <w:b/>
                <w:bCs/>
                <w:szCs w:val="18"/>
              </w:rPr>
            </w:pPr>
          </w:p>
        </w:tc>
      </w:tr>
      <w:tr w:rsidR="001F3025" w14:paraId="70A5D61B" w14:textId="77777777" w:rsidTr="0065128A">
        <w:trPr>
          <w:cantSplit/>
          <w:trHeight w:val="1092"/>
        </w:trPr>
        <w:tc>
          <w:tcPr>
            <w:tcW w:w="0" w:type="auto"/>
            <w:tcBorders>
              <w:bottom w:val="single" w:sz="4" w:space="0" w:color="auto"/>
            </w:tcBorders>
          </w:tcPr>
          <w:p w14:paraId="24F0E370" w14:textId="77777777" w:rsidR="001F3025" w:rsidRDefault="001F3025" w:rsidP="001F3025">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t>A</w:t>
            </w:r>
            <w:r w:rsidRPr="00DD7D8E">
              <w:rPr>
                <w:rFonts w:asciiTheme="minorHAnsi" w:hAnsiTheme="minorHAnsi" w:cstheme="minorHAnsi"/>
                <w:b/>
                <w:bCs/>
                <w:color w:val="1F497D" w:themeColor="text2"/>
                <w:szCs w:val="18"/>
              </w:rPr>
              <w:t xml:space="preserve">ctividad: </w:t>
            </w:r>
          </w:p>
          <w:p w14:paraId="435104FF" w14:textId="77777777" w:rsidR="001F3025" w:rsidRPr="001F3025" w:rsidRDefault="001F3025" w:rsidP="00500B62">
            <w:pPr>
              <w:pStyle w:val="Textoindependiente3"/>
              <w:spacing w:after="0"/>
              <w:jc w:val="both"/>
              <w:rPr>
                <w:rFonts w:asciiTheme="minorHAnsi" w:hAnsiTheme="minorHAnsi" w:cstheme="minorHAnsi"/>
                <w:szCs w:val="18"/>
              </w:rPr>
            </w:pPr>
            <w:r w:rsidRPr="001F3025">
              <w:rPr>
                <w:rFonts w:asciiTheme="minorHAnsi" w:hAnsiTheme="minorHAnsi" w:cstheme="minorHAnsi"/>
                <w:szCs w:val="18"/>
              </w:rPr>
              <w:t>Evaluación de puestos de trabajo, en las instalaciones de empresas aseguradas a la CSBP.</w:t>
            </w:r>
          </w:p>
          <w:p w14:paraId="2EE0C737" w14:textId="77777777" w:rsidR="001F3025" w:rsidRDefault="001F3025" w:rsidP="001F3025">
            <w:pPr>
              <w:pStyle w:val="Textoindependiente3"/>
              <w:spacing w:after="0"/>
              <w:jc w:val="both"/>
              <w:rPr>
                <w:rFonts w:asciiTheme="minorHAnsi" w:hAnsiTheme="minorHAnsi" w:cstheme="minorHAnsi"/>
                <w:b/>
                <w:bCs/>
                <w:color w:val="1F497D" w:themeColor="text2"/>
                <w:szCs w:val="18"/>
              </w:rPr>
            </w:pPr>
            <w:r w:rsidRPr="00DD7D8E">
              <w:rPr>
                <w:rFonts w:asciiTheme="minorHAnsi" w:hAnsiTheme="minorHAnsi" w:cstheme="minorHAnsi"/>
                <w:b/>
                <w:bCs/>
                <w:color w:val="1F497D" w:themeColor="text2"/>
                <w:szCs w:val="18"/>
              </w:rPr>
              <w:t xml:space="preserve">Productos </w:t>
            </w:r>
            <w:r>
              <w:rPr>
                <w:rFonts w:asciiTheme="minorHAnsi" w:hAnsiTheme="minorHAnsi" w:cstheme="minorHAnsi"/>
                <w:b/>
                <w:bCs/>
                <w:color w:val="1F497D" w:themeColor="text2"/>
                <w:szCs w:val="18"/>
              </w:rPr>
              <w:t>entregables:</w:t>
            </w:r>
            <w:r w:rsidRPr="00DD7D8E">
              <w:rPr>
                <w:rFonts w:asciiTheme="minorHAnsi" w:hAnsiTheme="minorHAnsi" w:cstheme="minorHAnsi"/>
                <w:b/>
                <w:bCs/>
                <w:color w:val="1F497D" w:themeColor="text2"/>
                <w:szCs w:val="18"/>
              </w:rPr>
              <w:t xml:space="preserve"> </w:t>
            </w:r>
          </w:p>
          <w:p w14:paraId="606F7230" w14:textId="65D6FAB8" w:rsidR="001F3025" w:rsidRPr="0087415F" w:rsidRDefault="001F3025" w:rsidP="00500B62">
            <w:pPr>
              <w:pStyle w:val="Textoindependiente3"/>
              <w:spacing w:after="0"/>
              <w:jc w:val="both"/>
              <w:rPr>
                <w:rFonts w:asciiTheme="minorHAnsi" w:hAnsiTheme="minorHAnsi" w:cstheme="minorHAnsi"/>
                <w:b/>
                <w:bCs/>
                <w:color w:val="1F497D" w:themeColor="text2"/>
                <w:szCs w:val="18"/>
              </w:rPr>
            </w:pPr>
            <w:r w:rsidRPr="001F3025">
              <w:rPr>
                <w:rFonts w:asciiTheme="minorHAnsi" w:hAnsiTheme="minorHAnsi" w:cstheme="minorHAnsi"/>
                <w:szCs w:val="18"/>
              </w:rPr>
              <w:t>Informe mensual y consolidado de las evaluaciones técnicas de puesto de trabajo realizadas con sus respectivas recomendaciones y conclusiones.</w:t>
            </w:r>
          </w:p>
        </w:tc>
        <w:tc>
          <w:tcPr>
            <w:tcW w:w="0" w:type="auto"/>
            <w:tcBorders>
              <w:bottom w:val="single" w:sz="4" w:space="0" w:color="auto"/>
            </w:tcBorders>
            <w:vAlign w:val="center"/>
          </w:tcPr>
          <w:p w14:paraId="2E7C9785" w14:textId="77777777" w:rsidR="001F3025" w:rsidRPr="00C66F7D" w:rsidRDefault="001F3025"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7CCD9B5C" w14:textId="77777777" w:rsidR="001F3025" w:rsidRPr="00C66F7D" w:rsidRDefault="001F3025"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76CE14A6" w14:textId="77777777" w:rsidR="001F3025" w:rsidRPr="00C66F7D" w:rsidRDefault="001F3025"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5AFB2ACD" w14:textId="77777777" w:rsidR="001F3025" w:rsidRPr="00C66F7D" w:rsidRDefault="001F3025" w:rsidP="00500B62">
            <w:pPr>
              <w:pStyle w:val="Textoindependiente3"/>
              <w:spacing w:after="0"/>
              <w:ind w:left="290" w:hanging="290"/>
              <w:rPr>
                <w:rFonts w:asciiTheme="minorHAnsi" w:hAnsiTheme="minorHAnsi" w:cstheme="minorHAnsi"/>
                <w:b/>
                <w:bCs/>
                <w:szCs w:val="18"/>
              </w:rPr>
            </w:pPr>
          </w:p>
        </w:tc>
      </w:tr>
      <w:tr w:rsidR="00AC5568" w14:paraId="170039D6" w14:textId="77777777" w:rsidTr="0065128A">
        <w:trPr>
          <w:cantSplit/>
          <w:trHeight w:val="1092"/>
        </w:trPr>
        <w:tc>
          <w:tcPr>
            <w:tcW w:w="0" w:type="auto"/>
            <w:tcBorders>
              <w:bottom w:val="single" w:sz="4" w:space="0" w:color="auto"/>
            </w:tcBorders>
          </w:tcPr>
          <w:p w14:paraId="0F68CF77" w14:textId="77777777" w:rsidR="00AC5568" w:rsidRDefault="00AC5568" w:rsidP="00AC5568">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t>A</w:t>
            </w:r>
            <w:r w:rsidRPr="00DD7D8E">
              <w:rPr>
                <w:rFonts w:asciiTheme="minorHAnsi" w:hAnsiTheme="minorHAnsi" w:cstheme="minorHAnsi"/>
                <w:b/>
                <w:bCs/>
                <w:color w:val="1F497D" w:themeColor="text2"/>
                <w:szCs w:val="18"/>
              </w:rPr>
              <w:t xml:space="preserve">ctividad: </w:t>
            </w:r>
          </w:p>
          <w:p w14:paraId="69087ADD" w14:textId="77777777" w:rsidR="00AC5568" w:rsidRPr="00AC5568" w:rsidRDefault="00AC5568" w:rsidP="00500B62">
            <w:pPr>
              <w:pStyle w:val="Textoindependiente3"/>
              <w:spacing w:after="0"/>
              <w:jc w:val="both"/>
              <w:rPr>
                <w:rFonts w:asciiTheme="minorHAnsi" w:hAnsiTheme="minorHAnsi" w:cstheme="minorHAnsi"/>
                <w:szCs w:val="18"/>
              </w:rPr>
            </w:pPr>
            <w:r w:rsidRPr="00AC5568">
              <w:rPr>
                <w:rFonts w:asciiTheme="minorHAnsi" w:hAnsiTheme="minorHAnsi" w:cstheme="minorHAnsi"/>
                <w:szCs w:val="18"/>
              </w:rPr>
              <w:t>Capacitar en temáticas de Seguridad y Salud Ocupacional.</w:t>
            </w:r>
          </w:p>
          <w:p w14:paraId="0169ACF6" w14:textId="77777777" w:rsidR="00AC5568" w:rsidRDefault="00AC5568" w:rsidP="00AC5568">
            <w:pPr>
              <w:pStyle w:val="Textoindependiente3"/>
              <w:spacing w:after="0"/>
              <w:jc w:val="both"/>
              <w:rPr>
                <w:rFonts w:asciiTheme="minorHAnsi" w:hAnsiTheme="minorHAnsi" w:cstheme="minorHAnsi"/>
                <w:b/>
                <w:bCs/>
                <w:color w:val="1F497D" w:themeColor="text2"/>
                <w:szCs w:val="18"/>
              </w:rPr>
            </w:pPr>
            <w:r w:rsidRPr="00AC5568">
              <w:rPr>
                <w:rFonts w:asciiTheme="minorHAnsi" w:hAnsiTheme="minorHAnsi" w:cstheme="minorHAnsi"/>
                <w:b/>
                <w:bCs/>
                <w:color w:val="1F497D" w:themeColor="text2"/>
                <w:szCs w:val="18"/>
              </w:rPr>
              <w:t>Productos entregables:</w:t>
            </w:r>
          </w:p>
          <w:p w14:paraId="2AC9306B" w14:textId="77777777" w:rsidR="00AC5568" w:rsidRPr="00AC5568" w:rsidRDefault="00AC5568" w:rsidP="00AC5568">
            <w:pPr>
              <w:pStyle w:val="Textoindependiente3"/>
              <w:spacing w:after="0"/>
              <w:jc w:val="both"/>
              <w:rPr>
                <w:rFonts w:asciiTheme="minorHAnsi" w:hAnsiTheme="minorHAnsi" w:cstheme="minorHAnsi"/>
                <w:szCs w:val="18"/>
              </w:rPr>
            </w:pPr>
            <w:r w:rsidRPr="00AC5568">
              <w:rPr>
                <w:rFonts w:asciiTheme="minorHAnsi" w:hAnsiTheme="minorHAnsi" w:cstheme="minorHAnsi"/>
                <w:szCs w:val="18"/>
              </w:rPr>
              <w:t xml:space="preserve">Informe consolidado de Capacitaciones al personal. (mínimo 1 al mes) </w:t>
            </w:r>
          </w:p>
          <w:p w14:paraId="03535569" w14:textId="77777777" w:rsidR="00AC5568" w:rsidRPr="00AC5568" w:rsidRDefault="00AC5568" w:rsidP="00AC5568">
            <w:pPr>
              <w:pStyle w:val="Textoindependiente3"/>
              <w:spacing w:after="0"/>
              <w:jc w:val="both"/>
              <w:rPr>
                <w:rFonts w:asciiTheme="minorHAnsi" w:hAnsiTheme="minorHAnsi" w:cstheme="minorHAnsi"/>
                <w:b/>
                <w:bCs/>
                <w:szCs w:val="18"/>
              </w:rPr>
            </w:pPr>
            <w:r w:rsidRPr="00AC5568">
              <w:rPr>
                <w:rFonts w:asciiTheme="minorHAnsi" w:hAnsiTheme="minorHAnsi" w:cstheme="minorHAnsi"/>
                <w:b/>
                <w:bCs/>
                <w:szCs w:val="18"/>
              </w:rPr>
              <w:t>Para capacitaciones virtuales:</w:t>
            </w:r>
          </w:p>
          <w:p w14:paraId="2F005D22" w14:textId="53B74FAD" w:rsidR="00AC5568" w:rsidRPr="00AC5568" w:rsidRDefault="00AC5568" w:rsidP="00AC5568">
            <w:pPr>
              <w:pStyle w:val="Textoindependiente3"/>
              <w:numPr>
                <w:ilvl w:val="0"/>
                <w:numId w:val="42"/>
              </w:numPr>
              <w:spacing w:after="0"/>
              <w:jc w:val="both"/>
              <w:rPr>
                <w:rFonts w:asciiTheme="minorHAnsi" w:hAnsiTheme="minorHAnsi" w:cstheme="minorHAnsi"/>
                <w:szCs w:val="18"/>
              </w:rPr>
            </w:pPr>
            <w:r w:rsidRPr="00AC5568">
              <w:rPr>
                <w:rFonts w:asciiTheme="minorHAnsi" w:hAnsiTheme="minorHAnsi" w:cstheme="minorHAnsi"/>
                <w:szCs w:val="18"/>
              </w:rPr>
              <w:t>Lista de los participantes generada por la plataforma virtual.</w:t>
            </w:r>
          </w:p>
          <w:p w14:paraId="3C01BFD7" w14:textId="3ACA25B4" w:rsidR="00AC5568" w:rsidRPr="00AC5568" w:rsidRDefault="00AC5568" w:rsidP="00AC5568">
            <w:pPr>
              <w:pStyle w:val="Textoindependiente3"/>
              <w:spacing w:after="0"/>
              <w:jc w:val="both"/>
              <w:rPr>
                <w:rFonts w:asciiTheme="minorHAnsi" w:hAnsiTheme="minorHAnsi" w:cstheme="minorHAnsi"/>
                <w:b/>
                <w:bCs/>
                <w:szCs w:val="18"/>
              </w:rPr>
            </w:pPr>
            <w:r>
              <w:rPr>
                <w:rFonts w:asciiTheme="minorHAnsi" w:hAnsiTheme="minorHAnsi" w:cstheme="minorHAnsi"/>
                <w:b/>
                <w:bCs/>
                <w:szCs w:val="18"/>
              </w:rPr>
              <w:t>Para c</w:t>
            </w:r>
            <w:r w:rsidRPr="00AC5568">
              <w:rPr>
                <w:rFonts w:asciiTheme="minorHAnsi" w:hAnsiTheme="minorHAnsi" w:cstheme="minorHAnsi"/>
                <w:b/>
                <w:bCs/>
                <w:szCs w:val="18"/>
              </w:rPr>
              <w:t xml:space="preserve">apacitaciones presenciales: </w:t>
            </w:r>
          </w:p>
          <w:p w14:paraId="2A296776" w14:textId="7815346B" w:rsidR="00AC5568" w:rsidRPr="00AC5568" w:rsidRDefault="00AC5568" w:rsidP="00AC5568">
            <w:pPr>
              <w:pStyle w:val="Textoindependiente3"/>
              <w:numPr>
                <w:ilvl w:val="0"/>
                <w:numId w:val="42"/>
              </w:numPr>
              <w:spacing w:after="0"/>
              <w:jc w:val="both"/>
              <w:rPr>
                <w:rFonts w:asciiTheme="minorHAnsi" w:hAnsiTheme="minorHAnsi" w:cstheme="minorHAnsi"/>
                <w:szCs w:val="18"/>
              </w:rPr>
            </w:pPr>
            <w:r w:rsidRPr="00AC5568">
              <w:rPr>
                <w:rFonts w:asciiTheme="minorHAnsi" w:hAnsiTheme="minorHAnsi" w:cstheme="minorHAnsi"/>
                <w:szCs w:val="18"/>
              </w:rPr>
              <w:t>Lista de los participantes con firmas.</w:t>
            </w:r>
          </w:p>
          <w:p w14:paraId="6024600F" w14:textId="1172D0DE" w:rsidR="00AC5568" w:rsidRPr="00AC5568" w:rsidRDefault="00AC5568" w:rsidP="00AC5568">
            <w:pPr>
              <w:pStyle w:val="Textoindependiente3"/>
              <w:spacing w:after="0"/>
              <w:jc w:val="both"/>
            </w:pPr>
            <w:r w:rsidRPr="00AC5568">
              <w:rPr>
                <w:rFonts w:asciiTheme="minorHAnsi" w:hAnsiTheme="minorHAnsi" w:cstheme="minorHAnsi"/>
                <w:szCs w:val="18"/>
              </w:rPr>
              <w:t>Para ambas modalidades, por cada capacitación se realizará una evaluación como máximo 3 preguntas.</w:t>
            </w:r>
          </w:p>
        </w:tc>
        <w:tc>
          <w:tcPr>
            <w:tcW w:w="0" w:type="auto"/>
            <w:tcBorders>
              <w:bottom w:val="single" w:sz="4" w:space="0" w:color="auto"/>
            </w:tcBorders>
            <w:vAlign w:val="center"/>
          </w:tcPr>
          <w:p w14:paraId="6E860C8B" w14:textId="77777777" w:rsidR="00AC5568" w:rsidRPr="00C66F7D" w:rsidRDefault="00AC5568"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279C1C52" w14:textId="77777777" w:rsidR="00AC5568" w:rsidRPr="00C66F7D" w:rsidRDefault="00AC5568"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2AF737F4" w14:textId="77777777" w:rsidR="00AC5568" w:rsidRPr="00C66F7D" w:rsidRDefault="00AC5568"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692A4E06" w14:textId="77777777" w:rsidR="00AC5568" w:rsidRPr="00C66F7D" w:rsidRDefault="00AC5568" w:rsidP="00500B62">
            <w:pPr>
              <w:pStyle w:val="Textoindependiente3"/>
              <w:spacing w:after="0"/>
              <w:ind w:left="290" w:hanging="290"/>
              <w:rPr>
                <w:rFonts w:asciiTheme="minorHAnsi" w:hAnsiTheme="minorHAnsi" w:cstheme="minorHAnsi"/>
                <w:b/>
                <w:bCs/>
                <w:szCs w:val="18"/>
              </w:rPr>
            </w:pPr>
          </w:p>
        </w:tc>
      </w:tr>
      <w:tr w:rsidR="0065128A" w14:paraId="69E0BEC6" w14:textId="77777777" w:rsidTr="0065128A">
        <w:trPr>
          <w:cantSplit/>
          <w:trHeight w:val="818"/>
        </w:trPr>
        <w:tc>
          <w:tcPr>
            <w:tcW w:w="0" w:type="auto"/>
            <w:tcBorders>
              <w:bottom w:val="single" w:sz="4" w:space="0" w:color="auto"/>
            </w:tcBorders>
          </w:tcPr>
          <w:p w14:paraId="6C4C6E5E" w14:textId="77777777" w:rsidR="0065128A" w:rsidRDefault="0065128A" w:rsidP="0065128A">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t>A</w:t>
            </w:r>
            <w:r w:rsidRPr="00DD7D8E">
              <w:rPr>
                <w:rFonts w:asciiTheme="minorHAnsi" w:hAnsiTheme="minorHAnsi" w:cstheme="minorHAnsi"/>
                <w:b/>
                <w:bCs/>
                <w:color w:val="1F497D" w:themeColor="text2"/>
                <w:szCs w:val="18"/>
              </w:rPr>
              <w:t xml:space="preserve">ctividad: </w:t>
            </w:r>
          </w:p>
          <w:p w14:paraId="1E570AD1" w14:textId="77777777" w:rsidR="0065128A" w:rsidRDefault="0065128A" w:rsidP="00500B62">
            <w:pPr>
              <w:pStyle w:val="Textoindependiente3"/>
              <w:spacing w:after="0"/>
              <w:jc w:val="both"/>
              <w:rPr>
                <w:rFonts w:asciiTheme="minorHAnsi" w:hAnsiTheme="minorHAnsi" w:cstheme="minorHAnsi"/>
                <w:szCs w:val="18"/>
              </w:rPr>
            </w:pPr>
            <w:r w:rsidRPr="0065128A">
              <w:rPr>
                <w:rFonts w:asciiTheme="minorHAnsi" w:hAnsiTheme="minorHAnsi" w:cstheme="minorHAnsi"/>
                <w:szCs w:val="18"/>
              </w:rPr>
              <w:t>Elaborar, validar y socializar normativa interna (manuales, procedimientos, instrumentos y lineamientos), en función de los aspectos identificados durante inspecciones en instalaciones, priorizando temas que requieran estandarización o refuerzo técnico.</w:t>
            </w:r>
          </w:p>
          <w:p w14:paraId="56A06127" w14:textId="77777777" w:rsidR="0065128A" w:rsidRDefault="0065128A" w:rsidP="0065128A">
            <w:pPr>
              <w:pStyle w:val="Textoindependiente3"/>
              <w:spacing w:after="0"/>
              <w:jc w:val="both"/>
              <w:rPr>
                <w:rFonts w:asciiTheme="minorHAnsi" w:hAnsiTheme="minorHAnsi" w:cstheme="minorHAnsi"/>
                <w:b/>
                <w:bCs/>
                <w:color w:val="1F497D" w:themeColor="text2"/>
                <w:szCs w:val="18"/>
              </w:rPr>
            </w:pPr>
            <w:r w:rsidRPr="00AC5568">
              <w:rPr>
                <w:rFonts w:asciiTheme="minorHAnsi" w:hAnsiTheme="minorHAnsi" w:cstheme="minorHAnsi"/>
                <w:b/>
                <w:bCs/>
                <w:color w:val="1F497D" w:themeColor="text2"/>
                <w:szCs w:val="18"/>
              </w:rPr>
              <w:t>Productos entregables:</w:t>
            </w:r>
          </w:p>
          <w:p w14:paraId="4C56E9ED" w14:textId="1B4CC2BE" w:rsidR="0065128A" w:rsidRPr="0087415F" w:rsidRDefault="0065128A" w:rsidP="0065128A">
            <w:pPr>
              <w:pStyle w:val="Textoindependiente3"/>
              <w:jc w:val="both"/>
              <w:rPr>
                <w:rFonts w:asciiTheme="minorHAnsi" w:hAnsiTheme="minorHAnsi" w:cstheme="minorHAnsi"/>
                <w:b/>
                <w:bCs/>
                <w:color w:val="1F497D" w:themeColor="text2"/>
                <w:szCs w:val="18"/>
              </w:rPr>
            </w:pPr>
            <w:r w:rsidRPr="0065128A">
              <w:rPr>
                <w:rFonts w:asciiTheme="minorHAnsi" w:hAnsiTheme="minorHAnsi" w:cstheme="minorHAnsi"/>
                <w:szCs w:val="18"/>
              </w:rPr>
              <w:t xml:space="preserve">Manuales, procedimientos, instrumentos y lineamientos </w:t>
            </w:r>
            <w:r>
              <w:rPr>
                <w:rFonts w:asciiTheme="minorHAnsi" w:hAnsiTheme="minorHAnsi" w:cstheme="minorHAnsi"/>
                <w:szCs w:val="18"/>
              </w:rPr>
              <w:t>aprobados.</w:t>
            </w:r>
          </w:p>
        </w:tc>
        <w:tc>
          <w:tcPr>
            <w:tcW w:w="0" w:type="auto"/>
            <w:tcBorders>
              <w:bottom w:val="single" w:sz="4" w:space="0" w:color="auto"/>
            </w:tcBorders>
            <w:vAlign w:val="center"/>
          </w:tcPr>
          <w:p w14:paraId="3D59076F" w14:textId="77777777" w:rsidR="0065128A" w:rsidRPr="00C66F7D" w:rsidRDefault="0065128A"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1B7EFB1A" w14:textId="77777777" w:rsidR="0065128A" w:rsidRPr="00C66F7D" w:rsidRDefault="0065128A"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7173DCC0" w14:textId="77777777" w:rsidR="0065128A" w:rsidRPr="00C66F7D" w:rsidRDefault="0065128A"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04E89675" w14:textId="77777777" w:rsidR="0065128A" w:rsidRPr="00C66F7D" w:rsidRDefault="0065128A" w:rsidP="00500B62">
            <w:pPr>
              <w:pStyle w:val="Textoindependiente3"/>
              <w:spacing w:after="0"/>
              <w:ind w:left="290" w:hanging="290"/>
              <w:rPr>
                <w:rFonts w:asciiTheme="minorHAnsi" w:hAnsiTheme="minorHAnsi" w:cstheme="minorHAnsi"/>
                <w:b/>
                <w:bCs/>
                <w:szCs w:val="18"/>
              </w:rPr>
            </w:pPr>
          </w:p>
        </w:tc>
      </w:tr>
      <w:tr w:rsidR="009834E6" w14:paraId="4DC4C581" w14:textId="77777777" w:rsidTr="0065128A">
        <w:trPr>
          <w:cantSplit/>
          <w:trHeight w:val="818"/>
        </w:trPr>
        <w:tc>
          <w:tcPr>
            <w:tcW w:w="0" w:type="auto"/>
            <w:tcBorders>
              <w:bottom w:val="single" w:sz="4" w:space="0" w:color="auto"/>
            </w:tcBorders>
          </w:tcPr>
          <w:p w14:paraId="23A5CBA6" w14:textId="77777777" w:rsidR="009834E6" w:rsidRDefault="009834E6" w:rsidP="009834E6">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lastRenderedPageBreak/>
              <w:t>A</w:t>
            </w:r>
            <w:r w:rsidRPr="00DD7D8E">
              <w:rPr>
                <w:rFonts w:asciiTheme="minorHAnsi" w:hAnsiTheme="minorHAnsi" w:cstheme="minorHAnsi"/>
                <w:b/>
                <w:bCs/>
                <w:color w:val="1F497D" w:themeColor="text2"/>
                <w:szCs w:val="18"/>
              </w:rPr>
              <w:t xml:space="preserve">ctividad: </w:t>
            </w:r>
          </w:p>
          <w:p w14:paraId="74DEB80A" w14:textId="130372B1" w:rsidR="009834E6" w:rsidRPr="009834E6" w:rsidRDefault="009834E6" w:rsidP="009834E6">
            <w:pPr>
              <w:pStyle w:val="Textoindependiente3"/>
              <w:spacing w:after="0"/>
              <w:jc w:val="both"/>
              <w:rPr>
                <w:rFonts w:asciiTheme="minorHAnsi" w:hAnsiTheme="minorHAnsi" w:cstheme="minorHAnsi"/>
                <w:szCs w:val="18"/>
              </w:rPr>
            </w:pPr>
            <w:r w:rsidRPr="009834E6">
              <w:rPr>
                <w:rFonts w:asciiTheme="minorHAnsi" w:hAnsiTheme="minorHAnsi" w:cstheme="minorHAnsi"/>
                <w:szCs w:val="18"/>
              </w:rPr>
              <w:t>Elaborar documento</w:t>
            </w:r>
            <w:r>
              <w:rPr>
                <w:rFonts w:asciiTheme="minorHAnsi" w:hAnsiTheme="minorHAnsi" w:cstheme="minorHAnsi"/>
                <w:szCs w:val="18"/>
              </w:rPr>
              <w:t>s</w:t>
            </w:r>
            <w:r w:rsidRPr="009834E6">
              <w:rPr>
                <w:rFonts w:asciiTheme="minorHAnsi" w:hAnsiTheme="minorHAnsi" w:cstheme="minorHAnsi"/>
                <w:szCs w:val="18"/>
              </w:rPr>
              <w:t xml:space="preserve"> técnico</w:t>
            </w:r>
            <w:r>
              <w:rPr>
                <w:rFonts w:asciiTheme="minorHAnsi" w:hAnsiTheme="minorHAnsi" w:cstheme="minorHAnsi"/>
                <w:szCs w:val="18"/>
              </w:rPr>
              <w:t>s</w:t>
            </w:r>
            <w:r w:rsidRPr="009834E6">
              <w:rPr>
                <w:rFonts w:asciiTheme="minorHAnsi" w:hAnsiTheme="minorHAnsi" w:cstheme="minorHAnsi"/>
                <w:szCs w:val="18"/>
              </w:rPr>
              <w:t xml:space="preserve"> específico</w:t>
            </w:r>
            <w:r>
              <w:rPr>
                <w:rFonts w:asciiTheme="minorHAnsi" w:hAnsiTheme="minorHAnsi" w:cstheme="minorHAnsi"/>
                <w:szCs w:val="18"/>
              </w:rPr>
              <w:t>s</w:t>
            </w:r>
            <w:r w:rsidRPr="009834E6">
              <w:rPr>
                <w:rFonts w:asciiTheme="minorHAnsi" w:hAnsiTheme="minorHAnsi" w:cstheme="minorHAnsi"/>
                <w:szCs w:val="18"/>
              </w:rPr>
              <w:t xml:space="preserve"> bajo el siguiente detalle:</w:t>
            </w:r>
          </w:p>
          <w:p w14:paraId="1F474016" w14:textId="77777777"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Procedimiento de seguridad para el manejo, operación y mantenimiento de equipos que generen radiaciones ionizantes.</w:t>
            </w:r>
          </w:p>
          <w:p w14:paraId="0B724790" w14:textId="50A80782"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Plan para reducir riesgos de incendios el cual incluye la prevención, la rápida detección, la extinción de incendios y el desalojo rápido de las instalaciones en respuesta a incendios y a otras emergencias.</w:t>
            </w:r>
          </w:p>
          <w:p w14:paraId="3A30224D" w14:textId="77777777"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Plan para la prohibición del uso de tabaco en establecimientos de salud aprobado.</w:t>
            </w:r>
          </w:p>
          <w:p w14:paraId="2C63AD19" w14:textId="77777777" w:rsidR="009834E6" w:rsidRPr="009834E6" w:rsidRDefault="009834E6" w:rsidP="009834E6">
            <w:pPr>
              <w:pStyle w:val="Textoindependiente3"/>
              <w:numPr>
                <w:ilvl w:val="0"/>
                <w:numId w:val="43"/>
              </w:numPr>
              <w:spacing w:after="0"/>
              <w:jc w:val="both"/>
              <w:rPr>
                <w:rFonts w:asciiTheme="minorHAnsi" w:hAnsiTheme="minorHAnsi" w:cstheme="minorHAnsi"/>
                <w:b/>
                <w:bCs/>
                <w:color w:val="1F497D" w:themeColor="text2"/>
                <w:szCs w:val="18"/>
              </w:rPr>
            </w:pPr>
            <w:r w:rsidRPr="009834E6">
              <w:rPr>
                <w:rFonts w:asciiTheme="minorHAnsi" w:hAnsiTheme="minorHAnsi" w:cstheme="minorHAnsi"/>
                <w:szCs w:val="18"/>
              </w:rPr>
              <w:t>Guía de señalética hospitalaria.</w:t>
            </w:r>
          </w:p>
          <w:p w14:paraId="06F47466" w14:textId="77777777" w:rsidR="009834E6" w:rsidRPr="0087415F" w:rsidRDefault="009834E6" w:rsidP="009834E6">
            <w:pPr>
              <w:pStyle w:val="Textoindependiente3"/>
              <w:spacing w:after="0"/>
              <w:jc w:val="both"/>
              <w:rPr>
                <w:rFonts w:asciiTheme="minorHAnsi" w:hAnsiTheme="minorHAnsi" w:cstheme="minorHAnsi"/>
                <w:b/>
                <w:bCs/>
                <w:color w:val="1F497D" w:themeColor="text2"/>
                <w:szCs w:val="18"/>
              </w:rPr>
            </w:pPr>
            <w:r w:rsidRPr="0087415F">
              <w:rPr>
                <w:rFonts w:asciiTheme="minorHAnsi" w:hAnsiTheme="minorHAnsi" w:cstheme="minorHAnsi"/>
                <w:b/>
                <w:bCs/>
                <w:color w:val="1F497D" w:themeColor="text2"/>
                <w:szCs w:val="18"/>
              </w:rPr>
              <w:t xml:space="preserve">Producto </w:t>
            </w:r>
            <w:r w:rsidRPr="009316C7">
              <w:rPr>
                <w:rFonts w:asciiTheme="minorHAnsi" w:hAnsiTheme="minorHAnsi" w:cstheme="minorHAnsi"/>
                <w:b/>
                <w:bCs/>
                <w:color w:val="1F497D" w:themeColor="text2"/>
                <w:szCs w:val="18"/>
              </w:rPr>
              <w:t>entregable</w:t>
            </w:r>
            <w:r w:rsidRPr="0087415F">
              <w:rPr>
                <w:rFonts w:asciiTheme="minorHAnsi" w:hAnsiTheme="minorHAnsi" w:cstheme="minorHAnsi"/>
                <w:b/>
                <w:bCs/>
                <w:color w:val="1F497D" w:themeColor="text2"/>
                <w:szCs w:val="18"/>
              </w:rPr>
              <w:t xml:space="preserve">: </w:t>
            </w:r>
          </w:p>
          <w:p w14:paraId="2EC0F0E9" w14:textId="77777777"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Procedimiento de seguridad para el manejo, operación y mantenimiento de equipos que generen radiaciones ionizantes aprobado.</w:t>
            </w:r>
          </w:p>
          <w:p w14:paraId="3AE6DBC2" w14:textId="77777777"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Plan para reducir riesgos de incendios el cual incluye la prevención, la rápida detección, la extinción de incendios y el desalojo rápido de las instalaciones en respuesta a incendios y a otras emergencias aprobado.</w:t>
            </w:r>
          </w:p>
          <w:p w14:paraId="45897565" w14:textId="77777777" w:rsidR="009834E6" w:rsidRPr="009834E6" w:rsidRDefault="009834E6" w:rsidP="009834E6">
            <w:pPr>
              <w:pStyle w:val="Textoindependiente3"/>
              <w:numPr>
                <w:ilvl w:val="0"/>
                <w:numId w:val="43"/>
              </w:numPr>
              <w:spacing w:after="0"/>
              <w:jc w:val="both"/>
              <w:rPr>
                <w:rFonts w:asciiTheme="minorHAnsi" w:hAnsiTheme="minorHAnsi" w:cstheme="minorHAnsi"/>
                <w:szCs w:val="18"/>
              </w:rPr>
            </w:pPr>
            <w:r w:rsidRPr="009834E6">
              <w:rPr>
                <w:rFonts w:asciiTheme="minorHAnsi" w:hAnsiTheme="minorHAnsi" w:cstheme="minorHAnsi"/>
                <w:szCs w:val="18"/>
              </w:rPr>
              <w:t>Plan para la prohibición del uso de tabaco en establecimientos de salud aprobado.</w:t>
            </w:r>
          </w:p>
          <w:p w14:paraId="5151B4B2" w14:textId="45698E50" w:rsidR="009834E6" w:rsidRPr="0087415F" w:rsidRDefault="009834E6" w:rsidP="009834E6">
            <w:pPr>
              <w:pStyle w:val="Textoindependiente3"/>
              <w:numPr>
                <w:ilvl w:val="0"/>
                <w:numId w:val="43"/>
              </w:numPr>
              <w:spacing w:after="0"/>
              <w:jc w:val="both"/>
              <w:rPr>
                <w:rFonts w:asciiTheme="minorHAnsi" w:hAnsiTheme="minorHAnsi" w:cstheme="minorHAnsi"/>
                <w:b/>
                <w:bCs/>
                <w:color w:val="1F497D" w:themeColor="text2"/>
                <w:szCs w:val="18"/>
              </w:rPr>
            </w:pPr>
            <w:r w:rsidRPr="009834E6">
              <w:rPr>
                <w:rFonts w:asciiTheme="minorHAnsi" w:hAnsiTheme="minorHAnsi" w:cstheme="minorHAnsi"/>
                <w:szCs w:val="18"/>
              </w:rPr>
              <w:t>Guía de señalética hospitalaria aprobada.</w:t>
            </w:r>
          </w:p>
        </w:tc>
        <w:tc>
          <w:tcPr>
            <w:tcW w:w="0" w:type="auto"/>
            <w:tcBorders>
              <w:bottom w:val="single" w:sz="4" w:space="0" w:color="auto"/>
            </w:tcBorders>
            <w:vAlign w:val="center"/>
          </w:tcPr>
          <w:p w14:paraId="468DE9FA" w14:textId="77777777" w:rsidR="009834E6" w:rsidRPr="00C66F7D" w:rsidRDefault="009834E6"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4D560971" w14:textId="77777777" w:rsidR="009834E6" w:rsidRPr="00C66F7D" w:rsidRDefault="009834E6"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78B503EC" w14:textId="77777777" w:rsidR="009834E6" w:rsidRPr="00C66F7D" w:rsidRDefault="009834E6"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536466B3" w14:textId="77777777" w:rsidR="009834E6" w:rsidRPr="00C66F7D" w:rsidRDefault="009834E6" w:rsidP="00500B62">
            <w:pPr>
              <w:pStyle w:val="Textoindependiente3"/>
              <w:spacing w:after="0"/>
              <w:ind w:left="290" w:hanging="290"/>
              <w:rPr>
                <w:rFonts w:asciiTheme="minorHAnsi" w:hAnsiTheme="minorHAnsi" w:cstheme="minorHAnsi"/>
                <w:b/>
                <w:bCs/>
                <w:szCs w:val="18"/>
              </w:rPr>
            </w:pPr>
          </w:p>
        </w:tc>
      </w:tr>
      <w:tr w:rsidR="00A82C88" w14:paraId="1325FD8C" w14:textId="77777777" w:rsidTr="0065128A">
        <w:trPr>
          <w:cantSplit/>
          <w:trHeight w:val="818"/>
        </w:trPr>
        <w:tc>
          <w:tcPr>
            <w:tcW w:w="0" w:type="auto"/>
            <w:tcBorders>
              <w:bottom w:val="single" w:sz="4" w:space="0" w:color="auto"/>
            </w:tcBorders>
          </w:tcPr>
          <w:p w14:paraId="29916D15" w14:textId="77777777" w:rsidR="00A82C88" w:rsidRDefault="00A82C88" w:rsidP="00A82C88">
            <w:pPr>
              <w:pStyle w:val="Textoindependiente3"/>
              <w:spacing w:after="0"/>
              <w:jc w:val="both"/>
              <w:rPr>
                <w:rFonts w:asciiTheme="minorHAnsi" w:hAnsiTheme="minorHAnsi" w:cstheme="minorHAnsi"/>
                <w:b/>
                <w:bCs/>
                <w:color w:val="1F497D" w:themeColor="text2"/>
                <w:szCs w:val="18"/>
              </w:rPr>
            </w:pPr>
            <w:r>
              <w:rPr>
                <w:rFonts w:asciiTheme="minorHAnsi" w:hAnsiTheme="minorHAnsi" w:cstheme="minorHAnsi"/>
                <w:b/>
                <w:bCs/>
                <w:color w:val="1F497D" w:themeColor="text2"/>
                <w:szCs w:val="18"/>
              </w:rPr>
              <w:t>A</w:t>
            </w:r>
            <w:r w:rsidRPr="00DD7D8E">
              <w:rPr>
                <w:rFonts w:asciiTheme="minorHAnsi" w:hAnsiTheme="minorHAnsi" w:cstheme="minorHAnsi"/>
                <w:b/>
                <w:bCs/>
                <w:color w:val="1F497D" w:themeColor="text2"/>
                <w:szCs w:val="18"/>
              </w:rPr>
              <w:t xml:space="preserve">ctividad: </w:t>
            </w:r>
          </w:p>
          <w:p w14:paraId="21BDF8CC" w14:textId="77777777" w:rsidR="00A82C88" w:rsidRDefault="00A82C88" w:rsidP="00500B62">
            <w:pPr>
              <w:pStyle w:val="Textoindependiente3"/>
              <w:spacing w:after="0"/>
              <w:jc w:val="both"/>
              <w:rPr>
                <w:rFonts w:asciiTheme="minorHAnsi" w:hAnsiTheme="minorHAnsi" w:cstheme="minorHAnsi"/>
                <w:szCs w:val="18"/>
              </w:rPr>
            </w:pPr>
            <w:r w:rsidRPr="00A82C88">
              <w:rPr>
                <w:rFonts w:asciiTheme="minorHAnsi" w:hAnsiTheme="minorHAnsi" w:cstheme="minorHAnsi"/>
                <w:szCs w:val="18"/>
              </w:rPr>
              <w:t>Dar seguimiento conjunto, con las áreas de Salud Ocupacional y Medicina del Trabajo, al funcionamiento de los Comités Mixtos de Higiene y Seguridad Industrial.</w:t>
            </w:r>
          </w:p>
          <w:p w14:paraId="25E05068" w14:textId="77777777" w:rsidR="00A82C88" w:rsidRPr="0087415F" w:rsidRDefault="00A82C88" w:rsidP="00A82C88">
            <w:pPr>
              <w:pStyle w:val="Textoindependiente3"/>
              <w:spacing w:after="0"/>
              <w:jc w:val="both"/>
              <w:rPr>
                <w:rFonts w:asciiTheme="minorHAnsi" w:hAnsiTheme="minorHAnsi" w:cstheme="minorHAnsi"/>
                <w:b/>
                <w:bCs/>
                <w:color w:val="1F497D" w:themeColor="text2"/>
                <w:szCs w:val="18"/>
              </w:rPr>
            </w:pPr>
            <w:r w:rsidRPr="0087415F">
              <w:rPr>
                <w:rFonts w:asciiTheme="minorHAnsi" w:hAnsiTheme="minorHAnsi" w:cstheme="minorHAnsi"/>
                <w:b/>
                <w:bCs/>
                <w:color w:val="1F497D" w:themeColor="text2"/>
                <w:szCs w:val="18"/>
              </w:rPr>
              <w:t xml:space="preserve">Producto </w:t>
            </w:r>
            <w:r w:rsidRPr="009316C7">
              <w:rPr>
                <w:rFonts w:asciiTheme="minorHAnsi" w:hAnsiTheme="minorHAnsi" w:cstheme="minorHAnsi"/>
                <w:b/>
                <w:bCs/>
                <w:color w:val="1F497D" w:themeColor="text2"/>
                <w:szCs w:val="18"/>
              </w:rPr>
              <w:t>entregable</w:t>
            </w:r>
            <w:r w:rsidRPr="0087415F">
              <w:rPr>
                <w:rFonts w:asciiTheme="minorHAnsi" w:hAnsiTheme="minorHAnsi" w:cstheme="minorHAnsi"/>
                <w:b/>
                <w:bCs/>
                <w:color w:val="1F497D" w:themeColor="text2"/>
                <w:szCs w:val="18"/>
              </w:rPr>
              <w:t xml:space="preserve">: </w:t>
            </w:r>
          </w:p>
          <w:p w14:paraId="19010356" w14:textId="52F8751F" w:rsidR="00A82C88" w:rsidRPr="0087415F" w:rsidRDefault="00A82C88" w:rsidP="00500B62">
            <w:pPr>
              <w:pStyle w:val="Textoindependiente3"/>
              <w:spacing w:after="0"/>
              <w:jc w:val="both"/>
              <w:rPr>
                <w:rFonts w:asciiTheme="minorHAnsi" w:hAnsiTheme="minorHAnsi" w:cstheme="minorHAnsi"/>
                <w:b/>
                <w:bCs/>
                <w:color w:val="1F497D" w:themeColor="text2"/>
                <w:szCs w:val="18"/>
              </w:rPr>
            </w:pPr>
            <w:r w:rsidRPr="00A82C88">
              <w:rPr>
                <w:rFonts w:asciiTheme="minorHAnsi" w:hAnsiTheme="minorHAnsi" w:cstheme="minorHAnsi"/>
                <w:szCs w:val="18"/>
              </w:rPr>
              <w:t>Informe mensual consolidado de seguimiento del funcionamiento de los Comités Mixtos.</w:t>
            </w:r>
          </w:p>
        </w:tc>
        <w:tc>
          <w:tcPr>
            <w:tcW w:w="0" w:type="auto"/>
            <w:tcBorders>
              <w:bottom w:val="single" w:sz="4" w:space="0" w:color="auto"/>
            </w:tcBorders>
            <w:vAlign w:val="center"/>
          </w:tcPr>
          <w:p w14:paraId="56E9B3F0" w14:textId="77777777" w:rsidR="00A82C88" w:rsidRPr="00C66F7D" w:rsidRDefault="00A82C88"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5EA8D2C8" w14:textId="77777777" w:rsidR="00A82C88" w:rsidRPr="00C66F7D" w:rsidRDefault="00A82C88"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0DAB1F45" w14:textId="77777777" w:rsidR="00A82C88" w:rsidRPr="00C66F7D" w:rsidRDefault="00A82C88"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78DB6105" w14:textId="77777777" w:rsidR="00A82C88" w:rsidRPr="00C66F7D" w:rsidRDefault="00A82C88" w:rsidP="00500B62">
            <w:pPr>
              <w:pStyle w:val="Textoindependiente3"/>
              <w:spacing w:after="0"/>
              <w:ind w:left="290" w:hanging="290"/>
              <w:rPr>
                <w:rFonts w:asciiTheme="minorHAnsi" w:hAnsiTheme="minorHAnsi" w:cstheme="minorHAnsi"/>
                <w:b/>
                <w:bCs/>
                <w:szCs w:val="18"/>
              </w:rPr>
            </w:pPr>
          </w:p>
        </w:tc>
      </w:tr>
      <w:tr w:rsidR="001C3968" w14:paraId="0843077D" w14:textId="77777777" w:rsidTr="0065128A">
        <w:trPr>
          <w:cantSplit/>
          <w:trHeight w:val="818"/>
        </w:trPr>
        <w:tc>
          <w:tcPr>
            <w:tcW w:w="0" w:type="auto"/>
            <w:tcBorders>
              <w:bottom w:val="single" w:sz="4" w:space="0" w:color="auto"/>
            </w:tcBorders>
          </w:tcPr>
          <w:p w14:paraId="73729767" w14:textId="77777777" w:rsidR="001C3968" w:rsidRPr="006D39AB" w:rsidRDefault="001C3968" w:rsidP="00951EB9">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Actividad:</w:t>
            </w:r>
          </w:p>
          <w:p w14:paraId="0E273EE6" w14:textId="19174396" w:rsidR="001C3968" w:rsidRDefault="00AF5650" w:rsidP="00951EB9">
            <w:pPr>
              <w:pStyle w:val="Textoindependiente3"/>
              <w:spacing w:after="0"/>
              <w:jc w:val="both"/>
              <w:rPr>
                <w:rFonts w:asciiTheme="minorHAnsi" w:hAnsiTheme="minorHAnsi" w:cstheme="minorHAnsi"/>
                <w:szCs w:val="18"/>
              </w:rPr>
            </w:pPr>
            <w:r w:rsidRPr="00AF5650">
              <w:rPr>
                <w:rFonts w:asciiTheme="minorHAnsi" w:hAnsiTheme="minorHAnsi" w:cstheme="minorHAnsi"/>
                <w:szCs w:val="18"/>
              </w:rPr>
              <w:t>Elaborar, validar e implementar el</w:t>
            </w:r>
            <w:r>
              <w:rPr>
                <w:rFonts w:asciiTheme="minorHAnsi" w:hAnsiTheme="minorHAnsi" w:cstheme="minorHAnsi"/>
                <w:szCs w:val="18"/>
              </w:rPr>
              <w:t xml:space="preserve"> </w:t>
            </w:r>
            <w:r w:rsidR="001C3968" w:rsidRPr="004C357D">
              <w:rPr>
                <w:rFonts w:asciiTheme="minorHAnsi" w:hAnsiTheme="minorHAnsi" w:cstheme="minorHAnsi"/>
                <w:szCs w:val="18"/>
              </w:rPr>
              <w:t xml:space="preserve">Protocolo de </w:t>
            </w:r>
            <w:r w:rsidR="001C3968" w:rsidRPr="005F6197">
              <w:rPr>
                <w:rFonts w:asciiTheme="minorHAnsi" w:hAnsiTheme="minorHAnsi" w:cstheme="minorHAnsi"/>
                <w:i/>
                <w:iCs/>
                <w:color w:val="1F497D" w:themeColor="text2"/>
                <w:szCs w:val="18"/>
              </w:rPr>
              <w:t>Inducción en materia de S</w:t>
            </w:r>
            <w:r w:rsidR="001C3968">
              <w:rPr>
                <w:rFonts w:asciiTheme="minorHAnsi" w:hAnsiTheme="minorHAnsi" w:cstheme="minorHAnsi"/>
                <w:i/>
                <w:iCs/>
                <w:color w:val="1F497D" w:themeColor="text2"/>
                <w:szCs w:val="18"/>
              </w:rPr>
              <w:t xml:space="preserve">eguridad y </w:t>
            </w:r>
            <w:r w:rsidR="001C3968" w:rsidRPr="005F6197">
              <w:rPr>
                <w:rFonts w:asciiTheme="minorHAnsi" w:hAnsiTheme="minorHAnsi" w:cstheme="minorHAnsi"/>
                <w:i/>
                <w:iCs/>
                <w:color w:val="1F497D" w:themeColor="text2"/>
                <w:szCs w:val="18"/>
              </w:rPr>
              <w:t>S</w:t>
            </w:r>
            <w:r w:rsidR="001C3968">
              <w:rPr>
                <w:rFonts w:asciiTheme="minorHAnsi" w:hAnsiTheme="minorHAnsi" w:cstheme="minorHAnsi"/>
                <w:i/>
                <w:iCs/>
                <w:color w:val="1F497D" w:themeColor="text2"/>
                <w:szCs w:val="18"/>
              </w:rPr>
              <w:t xml:space="preserve">alud en el </w:t>
            </w:r>
            <w:r w:rsidR="001C3968" w:rsidRPr="005F6197">
              <w:rPr>
                <w:rFonts w:asciiTheme="minorHAnsi" w:hAnsiTheme="minorHAnsi" w:cstheme="minorHAnsi"/>
                <w:i/>
                <w:iCs/>
                <w:color w:val="1F497D" w:themeColor="text2"/>
                <w:szCs w:val="18"/>
              </w:rPr>
              <w:t>T</w:t>
            </w:r>
            <w:r w:rsidR="001C3968">
              <w:rPr>
                <w:rFonts w:asciiTheme="minorHAnsi" w:hAnsiTheme="minorHAnsi" w:cstheme="minorHAnsi"/>
                <w:i/>
                <w:iCs/>
                <w:color w:val="1F497D" w:themeColor="text2"/>
                <w:szCs w:val="18"/>
              </w:rPr>
              <w:t>rabajo</w:t>
            </w:r>
            <w:r w:rsidR="001C3968" w:rsidRPr="005F6197">
              <w:rPr>
                <w:rFonts w:asciiTheme="minorHAnsi" w:hAnsiTheme="minorHAnsi" w:cstheme="minorHAnsi"/>
                <w:color w:val="1F497D" w:themeColor="text2"/>
                <w:szCs w:val="18"/>
              </w:rPr>
              <w:t xml:space="preserve"> </w:t>
            </w:r>
            <w:r w:rsidR="001C3968" w:rsidRPr="004C357D">
              <w:rPr>
                <w:rFonts w:asciiTheme="minorHAnsi" w:hAnsiTheme="minorHAnsi" w:cstheme="minorHAnsi"/>
                <w:szCs w:val="18"/>
              </w:rPr>
              <w:t xml:space="preserve">dirigido a personal </w:t>
            </w:r>
            <w:r w:rsidR="001C3968" w:rsidRPr="00CB3DF4">
              <w:rPr>
                <w:rFonts w:asciiTheme="minorHAnsi" w:hAnsiTheme="minorHAnsi" w:cstheme="minorHAnsi"/>
                <w:szCs w:val="18"/>
              </w:rPr>
              <w:t xml:space="preserve">nuevo y personal de empresas terciarizadas, en </w:t>
            </w:r>
            <w:r w:rsidR="001C3968">
              <w:rPr>
                <w:rFonts w:asciiTheme="minorHAnsi" w:hAnsiTheme="minorHAnsi" w:cstheme="minorHAnsi"/>
                <w:szCs w:val="18"/>
              </w:rPr>
              <w:t>coordinación con Salud Ocupacional y Medicina del Trabajo.</w:t>
            </w:r>
          </w:p>
          <w:p w14:paraId="12A4ABCA" w14:textId="77777777" w:rsidR="001C3968" w:rsidRPr="006D39AB" w:rsidRDefault="001C3968" w:rsidP="00951EB9">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Producto </w:t>
            </w:r>
            <w:r>
              <w:rPr>
                <w:rFonts w:asciiTheme="minorHAnsi" w:hAnsiTheme="minorHAnsi" w:cstheme="minorHAnsi"/>
                <w:b/>
                <w:bCs/>
                <w:color w:val="1F497D" w:themeColor="text2"/>
                <w:szCs w:val="18"/>
              </w:rPr>
              <w:t>entregable</w:t>
            </w:r>
            <w:r w:rsidRPr="006D39AB">
              <w:rPr>
                <w:rFonts w:asciiTheme="minorHAnsi" w:hAnsiTheme="minorHAnsi" w:cstheme="minorHAnsi"/>
                <w:b/>
                <w:bCs/>
                <w:color w:val="1F497D" w:themeColor="text2"/>
                <w:szCs w:val="18"/>
              </w:rPr>
              <w:t>:</w:t>
            </w:r>
          </w:p>
          <w:p w14:paraId="525F1AA1" w14:textId="19F8B794" w:rsidR="001C3968" w:rsidRPr="00BB1DD4" w:rsidRDefault="001C3968" w:rsidP="00951EB9">
            <w:pPr>
              <w:pStyle w:val="Textoindependiente3"/>
              <w:numPr>
                <w:ilvl w:val="0"/>
                <w:numId w:val="44"/>
              </w:numPr>
              <w:spacing w:after="0"/>
              <w:jc w:val="both"/>
              <w:rPr>
                <w:rFonts w:asciiTheme="minorHAnsi" w:hAnsiTheme="minorHAnsi" w:cstheme="minorHAnsi"/>
                <w:szCs w:val="18"/>
              </w:rPr>
            </w:pPr>
            <w:r w:rsidRPr="004C357D">
              <w:rPr>
                <w:rFonts w:asciiTheme="minorHAnsi" w:hAnsiTheme="minorHAnsi" w:cstheme="minorHAnsi"/>
                <w:szCs w:val="18"/>
              </w:rPr>
              <w:t xml:space="preserve">Protocolo de </w:t>
            </w:r>
            <w:r w:rsidRPr="00CB3DF4">
              <w:rPr>
                <w:rFonts w:asciiTheme="minorHAnsi" w:hAnsiTheme="minorHAnsi" w:cstheme="minorHAnsi"/>
                <w:szCs w:val="18"/>
              </w:rPr>
              <w:t xml:space="preserve">Inducción en materia de Seguridad y Salud en el Trabajo </w:t>
            </w:r>
            <w:r w:rsidRPr="004C357D">
              <w:rPr>
                <w:rFonts w:asciiTheme="minorHAnsi" w:hAnsiTheme="minorHAnsi" w:cstheme="minorHAnsi"/>
                <w:szCs w:val="18"/>
              </w:rPr>
              <w:t>dirigido a personal nuevo</w:t>
            </w:r>
            <w:r w:rsidR="00050E9D">
              <w:rPr>
                <w:rFonts w:asciiTheme="minorHAnsi" w:hAnsiTheme="minorHAnsi" w:cstheme="minorHAnsi"/>
                <w:szCs w:val="18"/>
              </w:rPr>
              <w:t>,</w:t>
            </w:r>
            <w:r>
              <w:rPr>
                <w:rFonts w:asciiTheme="minorHAnsi" w:hAnsiTheme="minorHAnsi" w:cstheme="minorHAnsi"/>
                <w:szCs w:val="18"/>
              </w:rPr>
              <w:t xml:space="preserve"> </w:t>
            </w:r>
            <w:r w:rsidR="00050E9D">
              <w:rPr>
                <w:rFonts w:asciiTheme="minorHAnsi" w:hAnsiTheme="minorHAnsi" w:cstheme="minorHAnsi"/>
                <w:szCs w:val="18"/>
              </w:rPr>
              <w:t>a</w:t>
            </w:r>
            <w:r w:rsidRPr="00BB1DD4">
              <w:rPr>
                <w:rFonts w:asciiTheme="minorHAnsi" w:hAnsiTheme="minorHAnsi" w:cstheme="minorHAnsi"/>
                <w:szCs w:val="18"/>
              </w:rPr>
              <w:t>probado.</w:t>
            </w:r>
          </w:p>
          <w:p w14:paraId="111947A2" w14:textId="48E76431" w:rsidR="001C3968" w:rsidRPr="0087415F" w:rsidRDefault="001C3968" w:rsidP="00951EB9">
            <w:pPr>
              <w:pStyle w:val="Textoindependiente3"/>
              <w:numPr>
                <w:ilvl w:val="0"/>
                <w:numId w:val="44"/>
              </w:numPr>
              <w:spacing w:after="0"/>
              <w:jc w:val="both"/>
              <w:rPr>
                <w:rFonts w:asciiTheme="minorHAnsi" w:hAnsiTheme="minorHAnsi" w:cstheme="minorHAnsi"/>
                <w:b/>
                <w:bCs/>
                <w:color w:val="1F497D" w:themeColor="text2"/>
                <w:szCs w:val="18"/>
              </w:rPr>
            </w:pPr>
            <w:r w:rsidRPr="004C357D">
              <w:rPr>
                <w:rFonts w:asciiTheme="minorHAnsi" w:hAnsiTheme="minorHAnsi" w:cstheme="minorHAnsi"/>
                <w:szCs w:val="18"/>
              </w:rPr>
              <w:t xml:space="preserve">Protocolo de </w:t>
            </w:r>
            <w:r w:rsidRPr="00CB3DF4">
              <w:rPr>
                <w:rFonts w:asciiTheme="minorHAnsi" w:hAnsiTheme="minorHAnsi" w:cstheme="minorHAnsi"/>
                <w:szCs w:val="18"/>
              </w:rPr>
              <w:t xml:space="preserve">Inducción en materia de Seguridad y Salud en el Trabajo </w:t>
            </w:r>
            <w:r w:rsidRPr="004C357D">
              <w:rPr>
                <w:rFonts w:asciiTheme="minorHAnsi" w:hAnsiTheme="minorHAnsi" w:cstheme="minorHAnsi"/>
                <w:szCs w:val="18"/>
              </w:rPr>
              <w:t xml:space="preserve">dirigido a </w:t>
            </w:r>
            <w:r>
              <w:rPr>
                <w:rFonts w:asciiTheme="minorHAnsi" w:hAnsiTheme="minorHAnsi" w:cstheme="minorHAnsi"/>
                <w:szCs w:val="18"/>
              </w:rPr>
              <w:t>p</w:t>
            </w:r>
            <w:r w:rsidRPr="00CB3DF4">
              <w:rPr>
                <w:rFonts w:asciiTheme="minorHAnsi" w:hAnsiTheme="minorHAnsi" w:cstheme="minorHAnsi"/>
                <w:szCs w:val="18"/>
              </w:rPr>
              <w:t>ersonal de empresas terciarizadas</w:t>
            </w:r>
            <w:r w:rsidR="00050E9D">
              <w:rPr>
                <w:rFonts w:asciiTheme="minorHAnsi" w:hAnsiTheme="minorHAnsi" w:cstheme="minorHAnsi"/>
                <w:szCs w:val="18"/>
              </w:rPr>
              <w:t>, a</w:t>
            </w:r>
            <w:r w:rsidRPr="00BB1DD4">
              <w:rPr>
                <w:rFonts w:asciiTheme="minorHAnsi" w:hAnsiTheme="minorHAnsi" w:cstheme="minorHAnsi"/>
                <w:szCs w:val="18"/>
              </w:rPr>
              <w:t>probado.</w:t>
            </w:r>
          </w:p>
        </w:tc>
        <w:tc>
          <w:tcPr>
            <w:tcW w:w="0" w:type="auto"/>
            <w:tcBorders>
              <w:bottom w:val="single" w:sz="4" w:space="0" w:color="auto"/>
            </w:tcBorders>
            <w:vAlign w:val="center"/>
          </w:tcPr>
          <w:p w14:paraId="11DDC21C" w14:textId="77777777" w:rsidR="001C3968" w:rsidRPr="00C66F7D" w:rsidRDefault="001C3968"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036C5EC1" w14:textId="77777777" w:rsidR="001C3968" w:rsidRPr="00C66F7D" w:rsidRDefault="001C3968"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6F7BB687" w14:textId="77777777" w:rsidR="001C3968" w:rsidRPr="00C66F7D" w:rsidRDefault="001C3968"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78163D85" w14:textId="77777777" w:rsidR="001C3968" w:rsidRPr="00C66F7D" w:rsidRDefault="001C3968" w:rsidP="00500B62">
            <w:pPr>
              <w:pStyle w:val="Textoindependiente3"/>
              <w:spacing w:after="0"/>
              <w:ind w:left="290" w:hanging="290"/>
              <w:rPr>
                <w:rFonts w:asciiTheme="minorHAnsi" w:hAnsiTheme="minorHAnsi" w:cstheme="minorHAnsi"/>
                <w:b/>
                <w:bCs/>
                <w:szCs w:val="18"/>
              </w:rPr>
            </w:pPr>
          </w:p>
        </w:tc>
      </w:tr>
      <w:tr w:rsidR="004F22CB" w14:paraId="59F87F9B" w14:textId="77777777" w:rsidTr="0065128A">
        <w:trPr>
          <w:cantSplit/>
          <w:trHeight w:val="818"/>
        </w:trPr>
        <w:tc>
          <w:tcPr>
            <w:tcW w:w="0" w:type="auto"/>
            <w:tcBorders>
              <w:bottom w:val="single" w:sz="4" w:space="0" w:color="auto"/>
            </w:tcBorders>
          </w:tcPr>
          <w:p w14:paraId="68C14332" w14:textId="77777777" w:rsidR="004F22CB" w:rsidRPr="0087415F" w:rsidRDefault="004F22CB" w:rsidP="00500B62">
            <w:pPr>
              <w:pStyle w:val="Textoindependiente3"/>
              <w:spacing w:after="0"/>
              <w:jc w:val="both"/>
              <w:rPr>
                <w:rFonts w:asciiTheme="minorHAnsi" w:hAnsiTheme="minorHAnsi" w:cstheme="minorHAnsi"/>
                <w:b/>
                <w:bCs/>
                <w:color w:val="1F497D" w:themeColor="text2"/>
                <w:szCs w:val="18"/>
              </w:rPr>
            </w:pPr>
            <w:r w:rsidRPr="0087415F">
              <w:rPr>
                <w:rFonts w:asciiTheme="minorHAnsi" w:hAnsiTheme="minorHAnsi" w:cstheme="minorHAnsi"/>
                <w:b/>
                <w:bCs/>
                <w:color w:val="1F497D" w:themeColor="text2"/>
                <w:szCs w:val="18"/>
              </w:rPr>
              <w:t xml:space="preserve">Actividad: </w:t>
            </w:r>
          </w:p>
          <w:p w14:paraId="593BD511" w14:textId="719F224E" w:rsidR="004F22CB" w:rsidRPr="0087415F" w:rsidRDefault="00900F72" w:rsidP="00500B62">
            <w:pPr>
              <w:pStyle w:val="Textoindependiente3"/>
              <w:spacing w:after="0"/>
              <w:jc w:val="both"/>
              <w:rPr>
                <w:rFonts w:asciiTheme="minorHAnsi" w:hAnsiTheme="minorHAnsi" w:cstheme="minorHAnsi"/>
                <w:szCs w:val="18"/>
              </w:rPr>
            </w:pPr>
            <w:r w:rsidRPr="00900F72">
              <w:rPr>
                <w:rFonts w:asciiTheme="minorHAnsi" w:hAnsiTheme="minorHAnsi" w:cstheme="minorHAnsi"/>
                <w:szCs w:val="18"/>
              </w:rPr>
              <w:t>Diseñar un Sistema de Seguridad y Salud en el Trabajo en base a la ISO 45001.</w:t>
            </w:r>
          </w:p>
          <w:p w14:paraId="6769C956" w14:textId="77777777" w:rsidR="004F22CB" w:rsidRPr="0087415F" w:rsidRDefault="004F22CB" w:rsidP="00500B62">
            <w:pPr>
              <w:pStyle w:val="Textoindependiente3"/>
              <w:spacing w:after="0"/>
              <w:jc w:val="both"/>
              <w:rPr>
                <w:rFonts w:asciiTheme="minorHAnsi" w:hAnsiTheme="minorHAnsi" w:cstheme="minorHAnsi"/>
                <w:b/>
                <w:bCs/>
                <w:color w:val="1F497D" w:themeColor="text2"/>
                <w:szCs w:val="18"/>
              </w:rPr>
            </w:pPr>
            <w:r w:rsidRPr="0087415F">
              <w:rPr>
                <w:rFonts w:asciiTheme="minorHAnsi" w:hAnsiTheme="minorHAnsi" w:cstheme="minorHAnsi"/>
                <w:b/>
                <w:bCs/>
                <w:color w:val="1F497D" w:themeColor="text2"/>
                <w:szCs w:val="18"/>
              </w:rPr>
              <w:t xml:space="preserve">Producto </w:t>
            </w:r>
            <w:r w:rsidRPr="009316C7">
              <w:rPr>
                <w:rFonts w:asciiTheme="minorHAnsi" w:hAnsiTheme="minorHAnsi" w:cstheme="minorHAnsi"/>
                <w:b/>
                <w:bCs/>
                <w:color w:val="1F497D" w:themeColor="text2"/>
                <w:szCs w:val="18"/>
              </w:rPr>
              <w:t>entregable</w:t>
            </w:r>
            <w:r w:rsidRPr="0087415F">
              <w:rPr>
                <w:rFonts w:asciiTheme="minorHAnsi" w:hAnsiTheme="minorHAnsi" w:cstheme="minorHAnsi"/>
                <w:b/>
                <w:bCs/>
                <w:color w:val="1F497D" w:themeColor="text2"/>
                <w:szCs w:val="18"/>
              </w:rPr>
              <w:t xml:space="preserve">: </w:t>
            </w:r>
          </w:p>
          <w:p w14:paraId="4AD91D5A" w14:textId="7AFF619E" w:rsidR="004F22CB" w:rsidRPr="00E3622C" w:rsidRDefault="004F22CB" w:rsidP="00500B62">
            <w:pPr>
              <w:rPr>
                <w:rFonts w:asciiTheme="minorHAnsi" w:hAnsiTheme="minorHAnsi" w:cstheme="minorHAnsi"/>
                <w:b/>
                <w:bCs/>
                <w:color w:val="1F497D" w:themeColor="text2"/>
                <w:sz w:val="16"/>
                <w:szCs w:val="18"/>
              </w:rPr>
            </w:pPr>
            <w:r w:rsidRPr="000B01A3">
              <w:rPr>
                <w:rFonts w:asciiTheme="minorHAnsi" w:hAnsiTheme="minorHAnsi" w:cstheme="minorHAnsi"/>
                <w:sz w:val="16"/>
                <w:szCs w:val="18"/>
              </w:rPr>
              <w:t>Sistema de Seguridad y Salud en el Trabajo en base a la ISO 45001</w:t>
            </w:r>
            <w:r w:rsidR="00810106">
              <w:rPr>
                <w:rFonts w:asciiTheme="minorHAnsi" w:hAnsiTheme="minorHAnsi" w:cstheme="minorHAnsi"/>
                <w:sz w:val="16"/>
                <w:szCs w:val="18"/>
              </w:rPr>
              <w:t xml:space="preserve"> aprobado.</w:t>
            </w:r>
          </w:p>
        </w:tc>
        <w:tc>
          <w:tcPr>
            <w:tcW w:w="0" w:type="auto"/>
            <w:tcBorders>
              <w:bottom w:val="single" w:sz="4" w:space="0" w:color="auto"/>
            </w:tcBorders>
            <w:vAlign w:val="center"/>
          </w:tcPr>
          <w:p w14:paraId="0647EE60" w14:textId="77777777" w:rsidR="004F22CB" w:rsidRPr="00C66F7D" w:rsidRDefault="004F22CB"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109082D7" w14:textId="77777777" w:rsidR="004F22CB" w:rsidRPr="00C66F7D" w:rsidRDefault="004F22CB"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12F81ACB" w14:textId="77777777" w:rsidR="004F22CB" w:rsidRPr="00C66F7D" w:rsidRDefault="004F22CB"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5328A96C" w14:textId="77777777" w:rsidR="004F22CB" w:rsidRPr="00C66F7D" w:rsidRDefault="004F22CB" w:rsidP="00500B62">
            <w:pPr>
              <w:pStyle w:val="Textoindependiente3"/>
              <w:spacing w:after="0"/>
              <w:ind w:left="290" w:hanging="290"/>
              <w:rPr>
                <w:rFonts w:asciiTheme="minorHAnsi" w:hAnsiTheme="minorHAnsi" w:cstheme="minorHAnsi"/>
                <w:b/>
                <w:bCs/>
                <w:szCs w:val="18"/>
              </w:rPr>
            </w:pPr>
          </w:p>
        </w:tc>
      </w:tr>
      <w:tr w:rsidR="004C637B" w14:paraId="2532752A" w14:textId="77777777" w:rsidTr="0065128A">
        <w:trPr>
          <w:cantSplit/>
          <w:trHeight w:val="1092"/>
        </w:trPr>
        <w:tc>
          <w:tcPr>
            <w:tcW w:w="0" w:type="auto"/>
            <w:tcBorders>
              <w:bottom w:val="single" w:sz="4" w:space="0" w:color="auto"/>
            </w:tcBorders>
          </w:tcPr>
          <w:p w14:paraId="4A488722" w14:textId="13AB43BC" w:rsidR="00BB3AD4" w:rsidRPr="0002533B" w:rsidRDefault="00E3622C" w:rsidP="00500B62">
            <w:pPr>
              <w:rPr>
                <w:rFonts w:asciiTheme="minorHAnsi" w:hAnsiTheme="minorHAnsi" w:cstheme="minorHAnsi"/>
                <w:i/>
                <w:iCs/>
              </w:rPr>
            </w:pPr>
            <w:r w:rsidRPr="00E3622C">
              <w:rPr>
                <w:rFonts w:asciiTheme="minorHAnsi" w:hAnsiTheme="minorHAnsi" w:cstheme="minorHAnsi"/>
                <w:b/>
                <w:bCs/>
                <w:color w:val="1F497D" w:themeColor="text2"/>
                <w:sz w:val="16"/>
                <w:szCs w:val="18"/>
              </w:rPr>
              <w:t>Actividad:</w:t>
            </w:r>
            <w:r>
              <w:rPr>
                <w:rFonts w:ascii="Calibri" w:hAnsi="Calibri" w:cs="Calibri"/>
                <w:b/>
                <w:bCs/>
                <w:color w:val="000000"/>
                <w:sz w:val="22"/>
                <w:szCs w:val="22"/>
              </w:rPr>
              <w:t xml:space="preserve"> </w:t>
            </w:r>
            <w:r>
              <w:rPr>
                <w:rFonts w:ascii="Calibri" w:hAnsi="Calibri" w:cs="Calibri"/>
                <w:color w:val="000000"/>
                <w:sz w:val="22"/>
                <w:szCs w:val="22"/>
              </w:rPr>
              <w:br/>
            </w:r>
            <w:r w:rsidR="00A36039">
              <w:rPr>
                <w:rFonts w:asciiTheme="minorHAnsi" w:hAnsiTheme="minorHAnsi" w:cstheme="minorHAnsi"/>
                <w:sz w:val="16"/>
                <w:szCs w:val="18"/>
              </w:rPr>
              <w:t xml:space="preserve">Realizar seguimiento conjuntamente </w:t>
            </w:r>
            <w:r w:rsidR="00393FF4">
              <w:rPr>
                <w:rFonts w:asciiTheme="minorHAnsi" w:hAnsiTheme="minorHAnsi" w:cstheme="minorHAnsi"/>
                <w:sz w:val="16"/>
                <w:szCs w:val="18"/>
              </w:rPr>
              <w:t>Salud Ocupacional y Medicina del Trabajo</w:t>
            </w:r>
            <w:r w:rsidR="00A36039">
              <w:rPr>
                <w:rFonts w:asciiTheme="minorHAnsi" w:hAnsiTheme="minorHAnsi" w:cstheme="minorHAnsi"/>
                <w:sz w:val="16"/>
                <w:szCs w:val="18"/>
              </w:rPr>
              <w:t xml:space="preserve"> del funcionamiento de los</w:t>
            </w:r>
            <w:r w:rsidRPr="00E3622C">
              <w:rPr>
                <w:rFonts w:asciiTheme="minorHAnsi" w:hAnsiTheme="minorHAnsi" w:cstheme="minorHAnsi"/>
                <w:sz w:val="16"/>
                <w:szCs w:val="18"/>
              </w:rPr>
              <w:t xml:space="preserve"> comités mixtos de Higiene y Seguridad industrial en los establecimientos del Ente Gestor de Salud.</w:t>
            </w:r>
            <w:r>
              <w:rPr>
                <w:rFonts w:ascii="Calibri" w:hAnsi="Calibri" w:cs="Calibri"/>
                <w:color w:val="000000"/>
                <w:sz w:val="22"/>
                <w:szCs w:val="22"/>
              </w:rPr>
              <w:br/>
            </w:r>
            <w:r w:rsidRPr="00E3622C">
              <w:rPr>
                <w:rFonts w:asciiTheme="minorHAnsi" w:hAnsiTheme="minorHAnsi" w:cstheme="minorHAnsi"/>
                <w:b/>
                <w:bCs/>
                <w:color w:val="1F497D" w:themeColor="text2"/>
                <w:sz w:val="16"/>
                <w:szCs w:val="18"/>
              </w:rPr>
              <w:t>Producto</w:t>
            </w:r>
            <w:r>
              <w:rPr>
                <w:rFonts w:asciiTheme="minorHAnsi" w:hAnsiTheme="minorHAnsi" w:cstheme="minorHAnsi"/>
                <w:b/>
                <w:bCs/>
                <w:color w:val="1F497D" w:themeColor="text2"/>
                <w:sz w:val="16"/>
                <w:szCs w:val="18"/>
              </w:rPr>
              <w:t xml:space="preserve"> </w:t>
            </w:r>
            <w:r w:rsidR="009316C7" w:rsidRPr="009316C7">
              <w:rPr>
                <w:rFonts w:asciiTheme="minorHAnsi" w:hAnsiTheme="minorHAnsi" w:cstheme="minorHAnsi"/>
                <w:b/>
                <w:bCs/>
                <w:color w:val="1F497D" w:themeColor="text2"/>
                <w:sz w:val="16"/>
                <w:szCs w:val="18"/>
              </w:rPr>
              <w:t>entregable:</w:t>
            </w:r>
            <w:r>
              <w:rPr>
                <w:rFonts w:ascii="Calibri" w:hAnsi="Calibri" w:cs="Calibri"/>
                <w:color w:val="000000"/>
                <w:sz w:val="22"/>
                <w:szCs w:val="22"/>
              </w:rPr>
              <w:br/>
            </w:r>
            <w:r w:rsidR="00D25F35" w:rsidRPr="00752C4C">
              <w:rPr>
                <w:rFonts w:asciiTheme="minorHAnsi" w:hAnsiTheme="minorHAnsi" w:cstheme="minorHAnsi"/>
                <w:sz w:val="16"/>
                <w:szCs w:val="18"/>
              </w:rPr>
              <w:t>Informe sobre el funcionamient</w:t>
            </w:r>
            <w:r w:rsidR="00D25F35">
              <w:rPr>
                <w:rFonts w:asciiTheme="minorHAnsi" w:hAnsiTheme="minorHAnsi" w:cstheme="minorHAnsi"/>
                <w:sz w:val="16"/>
                <w:szCs w:val="18"/>
              </w:rPr>
              <w:t xml:space="preserve">o de </w:t>
            </w:r>
            <w:r w:rsidRPr="00E3622C">
              <w:rPr>
                <w:rFonts w:asciiTheme="minorHAnsi" w:hAnsiTheme="minorHAnsi" w:cstheme="minorHAnsi"/>
                <w:sz w:val="16"/>
                <w:szCs w:val="18"/>
              </w:rPr>
              <w:t>Comités mixtos</w:t>
            </w:r>
            <w:r w:rsidR="00D442DB">
              <w:rPr>
                <w:rFonts w:asciiTheme="minorHAnsi" w:hAnsiTheme="minorHAnsi" w:cstheme="minorHAnsi"/>
                <w:sz w:val="16"/>
                <w:szCs w:val="18"/>
              </w:rPr>
              <w:t>.</w:t>
            </w:r>
          </w:p>
        </w:tc>
        <w:tc>
          <w:tcPr>
            <w:tcW w:w="0" w:type="auto"/>
            <w:tcBorders>
              <w:bottom w:val="single" w:sz="4" w:space="0" w:color="auto"/>
            </w:tcBorders>
            <w:vAlign w:val="center"/>
          </w:tcPr>
          <w:p w14:paraId="5B74F459" w14:textId="77777777" w:rsidR="00BB3AD4" w:rsidRPr="00C66F7D" w:rsidRDefault="00BB3AD4"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30CEE1BC" w14:textId="77777777" w:rsidR="00BB3AD4" w:rsidRPr="00C66F7D" w:rsidRDefault="00BB3AD4"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0BB6B640" w14:textId="77777777" w:rsidR="00BB3AD4" w:rsidRPr="00C66F7D" w:rsidRDefault="00BB3AD4"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7B7A7DA1" w14:textId="77777777" w:rsidR="00BB3AD4" w:rsidRPr="00C66F7D" w:rsidRDefault="00BB3AD4" w:rsidP="00500B62">
            <w:pPr>
              <w:pStyle w:val="Textoindependiente3"/>
              <w:spacing w:after="0"/>
              <w:ind w:left="290" w:hanging="290"/>
              <w:rPr>
                <w:rFonts w:asciiTheme="minorHAnsi" w:hAnsiTheme="minorHAnsi" w:cstheme="minorHAnsi"/>
                <w:b/>
                <w:bCs/>
                <w:szCs w:val="18"/>
              </w:rPr>
            </w:pPr>
          </w:p>
        </w:tc>
      </w:tr>
      <w:tr w:rsidR="004C637B" w14:paraId="1742B1F7" w14:textId="77777777" w:rsidTr="00D25F35">
        <w:trPr>
          <w:cantSplit/>
          <w:trHeight w:val="1402"/>
        </w:trPr>
        <w:tc>
          <w:tcPr>
            <w:tcW w:w="0" w:type="auto"/>
            <w:tcBorders>
              <w:bottom w:val="single" w:sz="4" w:space="0" w:color="auto"/>
            </w:tcBorders>
            <w:vAlign w:val="center"/>
          </w:tcPr>
          <w:p w14:paraId="1D67A09F" w14:textId="762B4008" w:rsidR="004C5C4E" w:rsidRPr="006D39AB" w:rsidRDefault="004C5C4E" w:rsidP="00500B62">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Actividad: </w:t>
            </w:r>
          </w:p>
          <w:p w14:paraId="5F95FC0B" w14:textId="0870184B" w:rsidR="000648AE" w:rsidRDefault="004C5C4E" w:rsidP="00500B62">
            <w:pPr>
              <w:pStyle w:val="Textoindependiente3"/>
              <w:spacing w:after="0"/>
              <w:jc w:val="both"/>
              <w:rPr>
                <w:rFonts w:asciiTheme="minorHAnsi" w:hAnsiTheme="minorHAnsi" w:cstheme="minorHAnsi"/>
              </w:rPr>
            </w:pPr>
            <w:r>
              <w:rPr>
                <w:rFonts w:asciiTheme="minorHAnsi" w:hAnsiTheme="minorHAnsi" w:cstheme="minorHAnsi"/>
              </w:rPr>
              <w:t>Realizar</w:t>
            </w:r>
            <w:r w:rsidR="00EC04BD">
              <w:rPr>
                <w:rFonts w:asciiTheme="minorHAnsi" w:hAnsiTheme="minorHAnsi" w:cstheme="minorHAnsi"/>
              </w:rPr>
              <w:t xml:space="preserve"> investigación y</w:t>
            </w:r>
            <w:r>
              <w:rPr>
                <w:rFonts w:asciiTheme="minorHAnsi" w:hAnsiTheme="minorHAnsi" w:cstheme="minorHAnsi"/>
              </w:rPr>
              <w:t xml:space="preserve"> seguimiento</w:t>
            </w:r>
            <w:r w:rsidR="00346818" w:rsidRPr="00F02440">
              <w:rPr>
                <w:rFonts w:asciiTheme="minorHAnsi" w:hAnsiTheme="minorHAnsi" w:cstheme="minorHAnsi"/>
              </w:rPr>
              <w:t xml:space="preserve"> </w:t>
            </w:r>
            <w:r w:rsidR="00EC04BD">
              <w:rPr>
                <w:rFonts w:asciiTheme="minorHAnsi" w:hAnsiTheme="minorHAnsi" w:cstheme="minorHAnsi"/>
              </w:rPr>
              <w:t xml:space="preserve">técnico </w:t>
            </w:r>
            <w:r w:rsidR="000648AE">
              <w:rPr>
                <w:rFonts w:asciiTheme="minorHAnsi" w:hAnsiTheme="minorHAnsi" w:cstheme="minorHAnsi"/>
              </w:rPr>
              <w:t>a</w:t>
            </w:r>
            <w:r w:rsidR="00346818" w:rsidRPr="00F02440">
              <w:rPr>
                <w:rFonts w:asciiTheme="minorHAnsi" w:hAnsiTheme="minorHAnsi" w:cstheme="minorHAnsi"/>
              </w:rPr>
              <w:t xml:space="preserve"> las denuncias de accidentes de trabajo (</w:t>
            </w:r>
            <w:r w:rsidR="00EC04BD">
              <w:rPr>
                <w:rFonts w:asciiTheme="minorHAnsi" w:hAnsiTheme="minorHAnsi" w:cstheme="minorHAnsi"/>
              </w:rPr>
              <w:t>D</w:t>
            </w:r>
            <w:r w:rsidR="00346818" w:rsidRPr="00F02440">
              <w:rPr>
                <w:rFonts w:asciiTheme="minorHAnsi" w:hAnsiTheme="minorHAnsi" w:cstheme="minorHAnsi"/>
              </w:rPr>
              <w:t>AT)</w:t>
            </w:r>
            <w:r w:rsidR="000648AE">
              <w:rPr>
                <w:rFonts w:asciiTheme="minorHAnsi" w:hAnsiTheme="minorHAnsi" w:cstheme="minorHAnsi"/>
              </w:rPr>
              <w:t xml:space="preserve">. </w:t>
            </w:r>
          </w:p>
          <w:p w14:paraId="2BC13316" w14:textId="1DEB0A09" w:rsidR="000648AE" w:rsidRPr="00722D41" w:rsidRDefault="000648AE" w:rsidP="00500B62">
            <w:pPr>
              <w:pStyle w:val="Textoindependiente3"/>
              <w:numPr>
                <w:ilvl w:val="0"/>
                <w:numId w:val="35"/>
              </w:numPr>
              <w:spacing w:after="0"/>
              <w:ind w:left="348" w:hanging="219"/>
              <w:jc w:val="both"/>
              <w:rPr>
                <w:rFonts w:asciiTheme="minorHAnsi" w:hAnsiTheme="minorHAnsi" w:cstheme="minorHAnsi"/>
                <w:szCs w:val="18"/>
              </w:rPr>
            </w:pPr>
            <w:r>
              <w:rPr>
                <w:rFonts w:asciiTheme="minorHAnsi" w:hAnsiTheme="minorHAnsi" w:cstheme="minorHAnsi"/>
              </w:rPr>
              <w:t xml:space="preserve">El seguimiento será coordinado con </w:t>
            </w:r>
            <w:r>
              <w:rPr>
                <w:rFonts w:asciiTheme="minorHAnsi" w:hAnsiTheme="minorHAnsi" w:cstheme="minorHAnsi"/>
                <w:szCs w:val="18"/>
              </w:rPr>
              <w:t>Salud Ocupacional y Medicina del Trabajo.</w:t>
            </w:r>
          </w:p>
          <w:p w14:paraId="47278695" w14:textId="7A4973A0" w:rsidR="000648AE" w:rsidRDefault="000648AE" w:rsidP="00500B62">
            <w:pPr>
              <w:pStyle w:val="Textoindependiente3"/>
              <w:numPr>
                <w:ilvl w:val="0"/>
                <w:numId w:val="35"/>
              </w:numPr>
              <w:spacing w:after="0"/>
              <w:ind w:left="348" w:hanging="219"/>
              <w:jc w:val="both"/>
              <w:rPr>
                <w:rFonts w:asciiTheme="minorHAnsi" w:hAnsiTheme="minorHAnsi" w:cstheme="minorHAnsi"/>
              </w:rPr>
            </w:pPr>
            <w:r>
              <w:rPr>
                <w:rFonts w:asciiTheme="minorHAnsi" w:hAnsiTheme="minorHAnsi" w:cstheme="minorHAnsi"/>
              </w:rPr>
              <w:t xml:space="preserve">Bajo criterio técnico se tendrá </w:t>
            </w:r>
            <w:r w:rsidR="00774EC4">
              <w:rPr>
                <w:rFonts w:asciiTheme="minorHAnsi" w:hAnsiTheme="minorHAnsi" w:cstheme="minorHAnsi"/>
              </w:rPr>
              <w:t xml:space="preserve">que </w:t>
            </w:r>
            <w:r w:rsidR="00346818" w:rsidRPr="00F02440">
              <w:rPr>
                <w:rFonts w:asciiTheme="minorHAnsi" w:hAnsiTheme="minorHAnsi" w:cstheme="minorHAnsi"/>
              </w:rPr>
              <w:t xml:space="preserve">realizar la inspección técnica y la investigación respectiva. </w:t>
            </w:r>
          </w:p>
          <w:p w14:paraId="4D89BA66" w14:textId="77777777" w:rsidR="000648AE" w:rsidRPr="006D39AB" w:rsidRDefault="000648AE" w:rsidP="00500B62">
            <w:pPr>
              <w:pStyle w:val="Textoindependiente3"/>
              <w:spacing w:after="0"/>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Producto </w:t>
            </w:r>
            <w:r>
              <w:rPr>
                <w:rFonts w:asciiTheme="minorHAnsi" w:hAnsiTheme="minorHAnsi" w:cstheme="minorHAnsi"/>
                <w:b/>
                <w:bCs/>
                <w:color w:val="1F497D" w:themeColor="text2"/>
                <w:szCs w:val="18"/>
              </w:rPr>
              <w:t>entregable</w:t>
            </w:r>
            <w:r w:rsidRPr="006D39AB">
              <w:rPr>
                <w:rFonts w:asciiTheme="minorHAnsi" w:hAnsiTheme="minorHAnsi" w:cstheme="minorHAnsi"/>
                <w:b/>
                <w:bCs/>
                <w:color w:val="1F497D" w:themeColor="text2"/>
                <w:szCs w:val="18"/>
              </w:rPr>
              <w:t>:</w:t>
            </w:r>
          </w:p>
          <w:p w14:paraId="0FE5734D" w14:textId="77777777" w:rsidR="00B3628B" w:rsidRDefault="00346818" w:rsidP="00500B62">
            <w:pPr>
              <w:pStyle w:val="Textoindependiente3"/>
              <w:spacing w:after="0"/>
              <w:jc w:val="both"/>
              <w:rPr>
                <w:rFonts w:asciiTheme="minorHAnsi" w:hAnsiTheme="minorHAnsi" w:cstheme="minorHAnsi"/>
              </w:rPr>
            </w:pPr>
            <w:r w:rsidRPr="00F02440">
              <w:rPr>
                <w:rFonts w:asciiTheme="minorHAnsi" w:hAnsiTheme="minorHAnsi" w:cstheme="minorHAnsi"/>
              </w:rPr>
              <w:t xml:space="preserve">Informe </w:t>
            </w:r>
            <w:r w:rsidR="00A36039">
              <w:rPr>
                <w:rFonts w:asciiTheme="minorHAnsi" w:hAnsiTheme="minorHAnsi" w:cstheme="minorHAnsi"/>
              </w:rPr>
              <w:t xml:space="preserve">mensual y </w:t>
            </w:r>
            <w:r w:rsidRPr="00F02440">
              <w:rPr>
                <w:rFonts w:asciiTheme="minorHAnsi" w:hAnsiTheme="minorHAnsi" w:cstheme="minorHAnsi"/>
              </w:rPr>
              <w:t xml:space="preserve">consolidado de los AT ocurridos </w:t>
            </w:r>
            <w:r w:rsidR="006A5885">
              <w:rPr>
                <w:rFonts w:asciiTheme="minorHAnsi" w:hAnsiTheme="minorHAnsi" w:cstheme="minorHAnsi"/>
              </w:rPr>
              <w:t xml:space="preserve">dentro instalaciones de la CSBP y </w:t>
            </w:r>
            <w:r w:rsidRPr="00F02440">
              <w:rPr>
                <w:rFonts w:asciiTheme="minorHAnsi" w:hAnsiTheme="minorHAnsi" w:cstheme="minorHAnsi"/>
              </w:rPr>
              <w:t xml:space="preserve">empresas aseguradas, el cual deberá incluir las medidas preventivas y correctivas para que el empleador pueda aplicar en su </w:t>
            </w:r>
            <w:r w:rsidR="006A5885" w:rsidRPr="00F02440">
              <w:rPr>
                <w:rFonts w:asciiTheme="minorHAnsi" w:hAnsiTheme="minorHAnsi" w:cstheme="minorHAnsi"/>
              </w:rPr>
              <w:t>empresa</w:t>
            </w:r>
            <w:r w:rsidR="006A5885">
              <w:rPr>
                <w:rFonts w:asciiTheme="minorHAnsi" w:hAnsiTheme="minorHAnsi" w:cstheme="minorHAnsi"/>
              </w:rPr>
              <w:t xml:space="preserve"> y, además, el seguimiento a las mismas</w:t>
            </w:r>
            <w:r w:rsidRPr="00F02440">
              <w:rPr>
                <w:rFonts w:asciiTheme="minorHAnsi" w:hAnsiTheme="minorHAnsi" w:cstheme="minorHAnsi"/>
              </w:rPr>
              <w:t>.</w:t>
            </w:r>
          </w:p>
          <w:p w14:paraId="3CD16160" w14:textId="77777777" w:rsidR="002D20ED" w:rsidRDefault="002D20ED" w:rsidP="00500B62">
            <w:pPr>
              <w:pStyle w:val="Textoindependiente3"/>
              <w:spacing w:after="0"/>
              <w:jc w:val="both"/>
              <w:rPr>
                <w:rFonts w:asciiTheme="minorHAnsi" w:hAnsiTheme="minorHAnsi" w:cstheme="minorHAnsi"/>
              </w:rPr>
            </w:pPr>
          </w:p>
          <w:p w14:paraId="052C768F" w14:textId="1FC330E1" w:rsidR="002D20ED" w:rsidRPr="00C14B6B" w:rsidRDefault="002D20ED" w:rsidP="00500B62">
            <w:pPr>
              <w:pStyle w:val="Textoindependiente3"/>
              <w:spacing w:after="0"/>
              <w:jc w:val="both"/>
              <w:rPr>
                <w:rFonts w:asciiTheme="minorHAnsi" w:hAnsiTheme="minorHAnsi" w:cstheme="minorHAnsi"/>
                <w:lang w:val="es-BO"/>
              </w:rPr>
            </w:pPr>
          </w:p>
        </w:tc>
        <w:tc>
          <w:tcPr>
            <w:tcW w:w="0" w:type="auto"/>
            <w:tcBorders>
              <w:bottom w:val="single" w:sz="4" w:space="0" w:color="auto"/>
            </w:tcBorders>
            <w:vAlign w:val="center"/>
          </w:tcPr>
          <w:p w14:paraId="15CCFD7B" w14:textId="77777777" w:rsidR="00346818" w:rsidRPr="00C66F7D" w:rsidRDefault="00346818"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vAlign w:val="center"/>
          </w:tcPr>
          <w:p w14:paraId="74250DA1" w14:textId="77777777" w:rsidR="00346818" w:rsidRPr="00C66F7D" w:rsidRDefault="00346818"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vAlign w:val="center"/>
          </w:tcPr>
          <w:p w14:paraId="4C88D14C" w14:textId="77777777" w:rsidR="00346818" w:rsidRPr="00C66F7D" w:rsidRDefault="00346818"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vAlign w:val="center"/>
          </w:tcPr>
          <w:p w14:paraId="37D23B88" w14:textId="77777777" w:rsidR="00346818" w:rsidRPr="00C66F7D" w:rsidRDefault="00346818" w:rsidP="00500B62">
            <w:pPr>
              <w:pStyle w:val="Textoindependiente3"/>
              <w:spacing w:after="0"/>
              <w:ind w:left="290" w:hanging="290"/>
              <w:rPr>
                <w:rFonts w:asciiTheme="minorHAnsi" w:hAnsiTheme="minorHAnsi" w:cstheme="minorHAnsi"/>
                <w:b/>
                <w:bCs/>
                <w:szCs w:val="18"/>
              </w:rPr>
            </w:pPr>
          </w:p>
        </w:tc>
      </w:tr>
      <w:tr w:rsidR="00F150A9" w14:paraId="405EEE04" w14:textId="77777777" w:rsidTr="00D25F35">
        <w:trPr>
          <w:cantSplit/>
          <w:trHeight w:val="449"/>
        </w:trPr>
        <w:tc>
          <w:tcPr>
            <w:tcW w:w="10201" w:type="dxa"/>
            <w:gridSpan w:val="5"/>
            <w:tcBorders>
              <w:bottom w:val="single" w:sz="4" w:space="0" w:color="auto"/>
            </w:tcBorders>
            <w:shd w:val="clear" w:color="auto" w:fill="DBE5F1" w:themeFill="accent1" w:themeFillTint="33"/>
            <w:vAlign w:val="center"/>
          </w:tcPr>
          <w:p w14:paraId="3725CE0F" w14:textId="2B320C26" w:rsidR="00F150A9" w:rsidRPr="00C66F7D" w:rsidRDefault="00F150A9" w:rsidP="00500B62">
            <w:pPr>
              <w:pStyle w:val="Textoindependiente3"/>
              <w:spacing w:after="0"/>
              <w:ind w:left="290" w:hanging="290"/>
              <w:rPr>
                <w:rFonts w:asciiTheme="minorHAnsi" w:hAnsiTheme="minorHAnsi" w:cstheme="minorHAnsi"/>
                <w:b/>
                <w:bCs/>
                <w:szCs w:val="18"/>
              </w:rPr>
            </w:pPr>
            <w:r>
              <w:rPr>
                <w:rFonts w:asciiTheme="minorHAnsi" w:hAnsiTheme="minorHAnsi" w:cstheme="minorHAnsi"/>
                <w:b/>
                <w:bCs/>
                <w:szCs w:val="18"/>
              </w:rPr>
              <w:lastRenderedPageBreak/>
              <w:t>A.2 Otros</w:t>
            </w:r>
          </w:p>
        </w:tc>
      </w:tr>
      <w:tr w:rsidR="00F150A9" w14:paraId="1EBDD80C" w14:textId="77777777" w:rsidTr="00D25F35">
        <w:trPr>
          <w:cantSplit/>
          <w:trHeight w:val="449"/>
        </w:trPr>
        <w:tc>
          <w:tcPr>
            <w:tcW w:w="10201" w:type="dxa"/>
            <w:gridSpan w:val="5"/>
            <w:tcBorders>
              <w:bottom w:val="single" w:sz="4" w:space="0" w:color="auto"/>
            </w:tcBorders>
            <w:vAlign w:val="center"/>
          </w:tcPr>
          <w:p w14:paraId="32A5368D" w14:textId="77777777" w:rsidR="00774EC4" w:rsidRPr="006D39AB" w:rsidRDefault="00774EC4" w:rsidP="00500B62">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Actividad: </w:t>
            </w:r>
          </w:p>
          <w:p w14:paraId="6C953B38" w14:textId="6E06FF40" w:rsidR="00F150A9" w:rsidRDefault="00774EC4" w:rsidP="00500B62">
            <w:pPr>
              <w:pStyle w:val="Textoindependiente3"/>
              <w:spacing w:after="0"/>
              <w:jc w:val="both"/>
              <w:rPr>
                <w:rFonts w:asciiTheme="minorHAnsi" w:hAnsiTheme="minorHAnsi" w:cstheme="minorHAnsi"/>
                <w:szCs w:val="18"/>
              </w:rPr>
            </w:pPr>
            <w:r>
              <w:rPr>
                <w:rFonts w:asciiTheme="minorHAnsi" w:hAnsiTheme="minorHAnsi" w:cstheme="minorHAnsi"/>
                <w:szCs w:val="18"/>
              </w:rPr>
              <w:t>Coordinar</w:t>
            </w:r>
            <w:r w:rsidR="000648AE">
              <w:rPr>
                <w:rFonts w:asciiTheme="minorHAnsi" w:hAnsiTheme="minorHAnsi" w:cstheme="minorHAnsi"/>
                <w:szCs w:val="18"/>
              </w:rPr>
              <w:t xml:space="preserve"> con </w:t>
            </w:r>
            <w:r>
              <w:rPr>
                <w:rFonts w:asciiTheme="minorHAnsi" w:hAnsiTheme="minorHAnsi" w:cstheme="minorHAnsi"/>
                <w:szCs w:val="18"/>
              </w:rPr>
              <w:t xml:space="preserve">Salud Ocupacional y Medicina del Trabajo las </w:t>
            </w:r>
            <w:r w:rsidR="000648AE" w:rsidRPr="000648AE">
              <w:rPr>
                <w:rFonts w:asciiTheme="minorHAnsi" w:hAnsiTheme="minorHAnsi" w:cstheme="minorHAnsi"/>
                <w:szCs w:val="18"/>
              </w:rPr>
              <w:t>actividades inherentes para la presentación y aprobación de la NTS-009/23 – PROGRAMA DE GESTIÓN DE SEGURIDAD Y SALUD EN EL TRABAJO</w:t>
            </w:r>
            <w:r>
              <w:rPr>
                <w:rFonts w:asciiTheme="minorHAnsi" w:hAnsiTheme="minorHAnsi" w:cstheme="minorHAnsi"/>
                <w:szCs w:val="18"/>
              </w:rPr>
              <w:t xml:space="preserve"> de las instalaciones de Oficina Nacional.</w:t>
            </w:r>
          </w:p>
          <w:p w14:paraId="47AD1F4E" w14:textId="573B40DA" w:rsidR="00774EC4" w:rsidRDefault="00A25917" w:rsidP="00500B62">
            <w:pPr>
              <w:pStyle w:val="Textoindependiente3"/>
              <w:spacing w:after="0"/>
              <w:jc w:val="both"/>
              <w:rPr>
                <w:rFonts w:asciiTheme="minorHAnsi" w:hAnsiTheme="minorHAnsi" w:cstheme="minorHAnsi"/>
                <w:szCs w:val="18"/>
              </w:rPr>
            </w:pPr>
            <w:r>
              <w:rPr>
                <w:rFonts w:asciiTheme="minorHAnsi" w:hAnsiTheme="minorHAnsi" w:cstheme="minorHAnsi"/>
                <w:szCs w:val="18"/>
              </w:rPr>
              <w:t>El trabajo será coordinado co</w:t>
            </w:r>
            <w:r w:rsidR="00EC04BD">
              <w:rPr>
                <w:rFonts w:asciiTheme="minorHAnsi" w:hAnsiTheme="minorHAnsi" w:cstheme="minorHAnsi"/>
                <w:szCs w:val="18"/>
              </w:rPr>
              <w:t>n las áreas</w:t>
            </w:r>
            <w:r w:rsidR="00774EC4">
              <w:rPr>
                <w:rFonts w:asciiTheme="minorHAnsi" w:hAnsiTheme="minorHAnsi" w:cstheme="minorHAnsi"/>
                <w:szCs w:val="18"/>
              </w:rPr>
              <w:t xml:space="preserve"> </w:t>
            </w:r>
            <w:r w:rsidR="00EC04BD">
              <w:rPr>
                <w:rFonts w:asciiTheme="minorHAnsi" w:hAnsiTheme="minorHAnsi" w:cstheme="minorHAnsi"/>
                <w:szCs w:val="18"/>
              </w:rPr>
              <w:t>correspondientes</w:t>
            </w:r>
            <w:r w:rsidR="00774EC4">
              <w:rPr>
                <w:rFonts w:asciiTheme="minorHAnsi" w:hAnsiTheme="minorHAnsi" w:cstheme="minorHAnsi"/>
                <w:szCs w:val="18"/>
              </w:rPr>
              <w:t xml:space="preserve"> de la Caja de Salud de la Banca Privada.</w:t>
            </w:r>
          </w:p>
          <w:p w14:paraId="04E63307" w14:textId="77777777" w:rsidR="00774EC4" w:rsidRDefault="00774EC4" w:rsidP="00500B62">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Producto </w:t>
            </w:r>
            <w:r>
              <w:rPr>
                <w:rFonts w:asciiTheme="minorHAnsi" w:hAnsiTheme="minorHAnsi" w:cstheme="minorHAnsi"/>
                <w:b/>
                <w:bCs/>
                <w:color w:val="1F497D" w:themeColor="text2"/>
                <w:szCs w:val="18"/>
              </w:rPr>
              <w:t>entregable</w:t>
            </w:r>
            <w:r w:rsidRPr="006D39AB">
              <w:rPr>
                <w:rFonts w:asciiTheme="minorHAnsi" w:hAnsiTheme="minorHAnsi" w:cstheme="minorHAnsi"/>
                <w:b/>
                <w:bCs/>
                <w:color w:val="1F497D" w:themeColor="text2"/>
                <w:szCs w:val="18"/>
              </w:rPr>
              <w:t>:</w:t>
            </w:r>
          </w:p>
          <w:p w14:paraId="01AE8200" w14:textId="64E28587" w:rsidR="00774EC4" w:rsidRPr="007C598E" w:rsidRDefault="00EC04BD" w:rsidP="007C598E">
            <w:pPr>
              <w:pStyle w:val="Textoindependiente3"/>
              <w:numPr>
                <w:ilvl w:val="0"/>
                <w:numId w:val="46"/>
              </w:numPr>
              <w:spacing w:after="0"/>
              <w:jc w:val="both"/>
              <w:rPr>
                <w:rFonts w:asciiTheme="minorHAnsi" w:hAnsiTheme="minorHAnsi" w:cstheme="minorHAnsi"/>
                <w:szCs w:val="18"/>
              </w:rPr>
            </w:pPr>
            <w:r w:rsidRPr="00EC04BD">
              <w:rPr>
                <w:rFonts w:asciiTheme="minorHAnsi" w:hAnsiTheme="minorHAnsi" w:cstheme="minorHAnsi"/>
                <w:szCs w:val="18"/>
              </w:rPr>
              <w:t>Informe mensual de coordinación de actividades inherentes para el PGSST para completar el proceso de presentación ante autoridad competente.</w:t>
            </w:r>
          </w:p>
        </w:tc>
      </w:tr>
      <w:tr w:rsidR="00774EC4" w14:paraId="0E74655F" w14:textId="77777777" w:rsidTr="00D25F35">
        <w:trPr>
          <w:cantSplit/>
          <w:trHeight w:val="449"/>
        </w:trPr>
        <w:tc>
          <w:tcPr>
            <w:tcW w:w="10201" w:type="dxa"/>
            <w:gridSpan w:val="5"/>
            <w:tcBorders>
              <w:bottom w:val="single" w:sz="4" w:space="0" w:color="auto"/>
            </w:tcBorders>
            <w:vAlign w:val="center"/>
          </w:tcPr>
          <w:p w14:paraId="72A3013C" w14:textId="72735D35" w:rsidR="008C13C9" w:rsidRDefault="008C13C9" w:rsidP="00500B62">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Actividad: </w:t>
            </w:r>
          </w:p>
          <w:p w14:paraId="793DBF49" w14:textId="1FE74618" w:rsidR="00774EC4" w:rsidRDefault="008C13C9" w:rsidP="00500B62">
            <w:pPr>
              <w:pStyle w:val="Textoindependiente3"/>
              <w:spacing w:after="0"/>
              <w:jc w:val="both"/>
              <w:rPr>
                <w:rFonts w:asciiTheme="minorHAnsi" w:hAnsiTheme="minorHAnsi" w:cstheme="minorHAnsi"/>
                <w:szCs w:val="18"/>
              </w:rPr>
            </w:pPr>
            <w:r w:rsidRPr="008C13C9">
              <w:rPr>
                <w:rFonts w:asciiTheme="minorHAnsi" w:hAnsiTheme="minorHAnsi" w:cstheme="minorHAnsi"/>
                <w:szCs w:val="18"/>
              </w:rPr>
              <w:t xml:space="preserve">Realizar </w:t>
            </w:r>
            <w:r w:rsidR="002254C6">
              <w:rPr>
                <w:rFonts w:asciiTheme="minorHAnsi" w:hAnsiTheme="minorHAnsi" w:cstheme="minorHAnsi"/>
                <w:szCs w:val="18"/>
              </w:rPr>
              <w:t>tareas</w:t>
            </w:r>
            <w:r w:rsidRPr="008C13C9">
              <w:rPr>
                <w:rFonts w:asciiTheme="minorHAnsi" w:hAnsiTheme="minorHAnsi" w:cstheme="minorHAnsi"/>
                <w:szCs w:val="18"/>
              </w:rPr>
              <w:t xml:space="preserve"> en el ámbito de su competencia y la normativa legal vigente</w:t>
            </w:r>
            <w:r w:rsidR="00BD75AA">
              <w:rPr>
                <w:rFonts w:asciiTheme="minorHAnsi" w:hAnsiTheme="minorHAnsi" w:cstheme="minorHAnsi"/>
                <w:szCs w:val="18"/>
              </w:rPr>
              <w:t xml:space="preserve"> en Higiene Seguridad y Salud Ocupacional en la Administración regional La Paz.</w:t>
            </w:r>
          </w:p>
          <w:p w14:paraId="20563681" w14:textId="77777777" w:rsidR="008C13C9" w:rsidRPr="006D39AB" w:rsidRDefault="008C13C9" w:rsidP="00500B62">
            <w:pPr>
              <w:pStyle w:val="Textoindependiente3"/>
              <w:spacing w:after="0"/>
              <w:jc w:val="both"/>
              <w:rPr>
                <w:rFonts w:asciiTheme="minorHAnsi" w:hAnsiTheme="minorHAnsi" w:cstheme="minorHAnsi"/>
                <w:b/>
                <w:bCs/>
                <w:color w:val="1F497D" w:themeColor="text2"/>
                <w:szCs w:val="18"/>
              </w:rPr>
            </w:pPr>
            <w:r w:rsidRPr="006D39AB">
              <w:rPr>
                <w:rFonts w:asciiTheme="minorHAnsi" w:hAnsiTheme="minorHAnsi" w:cstheme="minorHAnsi"/>
                <w:b/>
                <w:bCs/>
                <w:color w:val="1F497D" w:themeColor="text2"/>
                <w:szCs w:val="18"/>
              </w:rPr>
              <w:t xml:space="preserve">Producto </w:t>
            </w:r>
            <w:r>
              <w:rPr>
                <w:rFonts w:asciiTheme="minorHAnsi" w:hAnsiTheme="minorHAnsi" w:cstheme="minorHAnsi"/>
                <w:b/>
                <w:bCs/>
                <w:color w:val="1F497D" w:themeColor="text2"/>
                <w:szCs w:val="18"/>
              </w:rPr>
              <w:t>entregable</w:t>
            </w:r>
            <w:r w:rsidRPr="006D39AB">
              <w:rPr>
                <w:rFonts w:asciiTheme="minorHAnsi" w:hAnsiTheme="minorHAnsi" w:cstheme="minorHAnsi"/>
                <w:b/>
                <w:bCs/>
                <w:color w:val="1F497D" w:themeColor="text2"/>
                <w:szCs w:val="18"/>
              </w:rPr>
              <w:t>:</w:t>
            </w:r>
          </w:p>
          <w:p w14:paraId="1D02C60B" w14:textId="731FC277" w:rsidR="008C13C9" w:rsidRDefault="002254C6" w:rsidP="00500B62">
            <w:pPr>
              <w:pStyle w:val="Textoindependiente3"/>
              <w:spacing w:after="0"/>
              <w:jc w:val="both"/>
              <w:rPr>
                <w:rFonts w:asciiTheme="minorHAnsi" w:hAnsiTheme="minorHAnsi" w:cstheme="minorHAnsi"/>
                <w:szCs w:val="18"/>
              </w:rPr>
            </w:pPr>
            <w:r>
              <w:rPr>
                <w:rFonts w:asciiTheme="minorHAnsi" w:hAnsiTheme="minorHAnsi" w:cstheme="minorHAnsi"/>
                <w:szCs w:val="18"/>
              </w:rPr>
              <w:t>Informe detallado de las tareas realizadas</w:t>
            </w:r>
            <w:r w:rsidR="008C13C9">
              <w:rPr>
                <w:rFonts w:asciiTheme="minorHAnsi" w:hAnsiTheme="minorHAnsi" w:cstheme="minorHAnsi"/>
                <w:szCs w:val="18"/>
              </w:rPr>
              <w:t>.</w:t>
            </w:r>
          </w:p>
        </w:tc>
      </w:tr>
      <w:tr w:rsidR="000E4F15" w14:paraId="7BAB0608" w14:textId="77777777" w:rsidTr="00D25F35">
        <w:trPr>
          <w:cantSplit/>
          <w:trHeight w:val="397"/>
        </w:trPr>
        <w:tc>
          <w:tcPr>
            <w:tcW w:w="0" w:type="auto"/>
            <w:tcBorders>
              <w:bottom w:val="single" w:sz="4" w:space="0" w:color="auto"/>
            </w:tcBorders>
            <w:shd w:val="clear" w:color="auto" w:fill="FDE9D9" w:themeFill="accent6" w:themeFillTint="33"/>
            <w:vAlign w:val="center"/>
          </w:tcPr>
          <w:p w14:paraId="54774BE2" w14:textId="77777777" w:rsidR="00C20318" w:rsidRPr="00C66F7D" w:rsidRDefault="00C20318" w:rsidP="00500B62">
            <w:pPr>
              <w:pStyle w:val="Textoindependiente3"/>
              <w:spacing w:after="0"/>
              <w:ind w:left="290" w:hanging="290"/>
              <w:rPr>
                <w:rFonts w:asciiTheme="minorHAnsi" w:hAnsiTheme="minorHAnsi" w:cstheme="minorHAnsi"/>
                <w:b/>
                <w:bCs/>
                <w:szCs w:val="18"/>
              </w:rPr>
            </w:pPr>
            <w:r w:rsidRPr="00C66F7D">
              <w:rPr>
                <w:rFonts w:asciiTheme="minorHAnsi" w:hAnsiTheme="minorHAnsi" w:cstheme="minorHAnsi"/>
                <w:b/>
                <w:bCs/>
                <w:szCs w:val="18"/>
              </w:rPr>
              <w:t xml:space="preserve">B. </w:t>
            </w:r>
            <w:r>
              <w:rPr>
                <w:rFonts w:asciiTheme="minorHAnsi" w:hAnsiTheme="minorHAnsi" w:cstheme="minorHAnsi"/>
                <w:b/>
                <w:bCs/>
                <w:szCs w:val="18"/>
              </w:rPr>
              <w:t xml:space="preserve">CONSIDERACIONES PARA EL DESARROLLO DE LA CONSULTORÍA </w:t>
            </w:r>
          </w:p>
        </w:tc>
        <w:tc>
          <w:tcPr>
            <w:tcW w:w="0" w:type="auto"/>
            <w:tcBorders>
              <w:bottom w:val="single" w:sz="4" w:space="0" w:color="auto"/>
            </w:tcBorders>
            <w:shd w:val="clear" w:color="auto" w:fill="FDE9D9" w:themeFill="accent6" w:themeFillTint="33"/>
            <w:vAlign w:val="center"/>
          </w:tcPr>
          <w:p w14:paraId="7FA705B3" w14:textId="77777777" w:rsidR="00C20318" w:rsidRPr="00C66F7D" w:rsidRDefault="00C20318" w:rsidP="00500B62">
            <w:pPr>
              <w:pStyle w:val="Textoindependiente3"/>
              <w:spacing w:after="0"/>
              <w:ind w:left="290" w:hanging="290"/>
              <w:rPr>
                <w:rFonts w:asciiTheme="minorHAnsi" w:hAnsiTheme="minorHAnsi" w:cstheme="minorHAnsi"/>
                <w:b/>
                <w:bCs/>
                <w:szCs w:val="18"/>
              </w:rPr>
            </w:pPr>
          </w:p>
        </w:tc>
        <w:tc>
          <w:tcPr>
            <w:tcW w:w="480" w:type="dxa"/>
            <w:tcBorders>
              <w:bottom w:val="single" w:sz="4" w:space="0" w:color="auto"/>
            </w:tcBorders>
            <w:shd w:val="clear" w:color="auto" w:fill="FDE9D9" w:themeFill="accent6" w:themeFillTint="33"/>
            <w:vAlign w:val="center"/>
          </w:tcPr>
          <w:p w14:paraId="459293BF" w14:textId="77777777" w:rsidR="00C20318" w:rsidRPr="00C66F7D" w:rsidRDefault="00C20318" w:rsidP="00500B62">
            <w:pPr>
              <w:pStyle w:val="Textoindependiente3"/>
              <w:spacing w:after="0"/>
              <w:ind w:left="290" w:hanging="290"/>
              <w:rPr>
                <w:rFonts w:asciiTheme="minorHAnsi" w:hAnsiTheme="minorHAnsi" w:cstheme="minorHAnsi"/>
                <w:b/>
                <w:bCs/>
                <w:szCs w:val="18"/>
              </w:rPr>
            </w:pPr>
          </w:p>
        </w:tc>
        <w:tc>
          <w:tcPr>
            <w:tcW w:w="510" w:type="dxa"/>
            <w:tcBorders>
              <w:bottom w:val="single" w:sz="4" w:space="0" w:color="auto"/>
            </w:tcBorders>
            <w:shd w:val="clear" w:color="auto" w:fill="FDE9D9" w:themeFill="accent6" w:themeFillTint="33"/>
            <w:vAlign w:val="center"/>
          </w:tcPr>
          <w:p w14:paraId="233AD9A2" w14:textId="77777777" w:rsidR="00C20318" w:rsidRPr="00C66F7D" w:rsidRDefault="00C20318" w:rsidP="00500B62">
            <w:pPr>
              <w:pStyle w:val="Textoindependiente3"/>
              <w:spacing w:after="0"/>
              <w:ind w:left="290" w:hanging="290"/>
              <w:rPr>
                <w:rFonts w:asciiTheme="minorHAnsi" w:hAnsiTheme="minorHAnsi" w:cstheme="minorHAnsi"/>
                <w:b/>
                <w:bCs/>
                <w:szCs w:val="18"/>
              </w:rPr>
            </w:pPr>
          </w:p>
        </w:tc>
        <w:tc>
          <w:tcPr>
            <w:tcW w:w="1781" w:type="dxa"/>
            <w:tcBorders>
              <w:bottom w:val="single" w:sz="4" w:space="0" w:color="auto"/>
            </w:tcBorders>
            <w:shd w:val="clear" w:color="auto" w:fill="FDE9D9" w:themeFill="accent6" w:themeFillTint="33"/>
            <w:vAlign w:val="center"/>
          </w:tcPr>
          <w:p w14:paraId="23BBEE20" w14:textId="77777777" w:rsidR="00C20318" w:rsidRPr="00C66F7D" w:rsidRDefault="00C20318" w:rsidP="00500B62">
            <w:pPr>
              <w:pStyle w:val="Textoindependiente3"/>
              <w:spacing w:after="0"/>
              <w:ind w:left="290" w:hanging="290"/>
              <w:rPr>
                <w:rFonts w:asciiTheme="minorHAnsi" w:hAnsiTheme="minorHAnsi" w:cstheme="minorHAnsi"/>
                <w:b/>
                <w:bCs/>
                <w:szCs w:val="18"/>
              </w:rPr>
            </w:pPr>
          </w:p>
        </w:tc>
      </w:tr>
      <w:tr w:rsidR="004C637B" w14:paraId="4D789392" w14:textId="77777777" w:rsidTr="00D25F35">
        <w:trPr>
          <w:cantSplit/>
          <w:trHeight w:val="413"/>
        </w:trPr>
        <w:tc>
          <w:tcPr>
            <w:tcW w:w="0" w:type="auto"/>
            <w:tcBorders>
              <w:bottom w:val="single" w:sz="4" w:space="0" w:color="auto"/>
            </w:tcBorders>
            <w:vAlign w:val="center"/>
          </w:tcPr>
          <w:p w14:paraId="238C26B3" w14:textId="03F34072" w:rsidR="00A30F27" w:rsidRPr="00A30F27" w:rsidRDefault="009316C7" w:rsidP="00500B62">
            <w:pPr>
              <w:jc w:val="both"/>
              <w:rPr>
                <w:rFonts w:asciiTheme="minorHAnsi" w:hAnsiTheme="minorHAnsi" w:cstheme="minorHAnsi"/>
                <w:sz w:val="16"/>
                <w:szCs w:val="18"/>
              </w:rPr>
            </w:pPr>
            <w:r w:rsidRPr="00A30F27">
              <w:rPr>
                <w:rFonts w:asciiTheme="minorHAnsi" w:hAnsiTheme="minorHAnsi" w:cstheme="minorHAnsi"/>
                <w:sz w:val="16"/>
                <w:szCs w:val="18"/>
              </w:rPr>
              <w:t>L</w:t>
            </w:r>
            <w:r w:rsidR="00564C5C">
              <w:rPr>
                <w:rFonts w:asciiTheme="minorHAnsi" w:hAnsiTheme="minorHAnsi" w:cstheme="minorHAnsi"/>
                <w:sz w:val="16"/>
                <w:szCs w:val="18"/>
              </w:rPr>
              <w:t>o</w:t>
            </w:r>
            <w:r w:rsidRPr="00A30F27">
              <w:rPr>
                <w:rFonts w:asciiTheme="minorHAnsi" w:hAnsiTheme="minorHAnsi" w:cstheme="minorHAnsi"/>
                <w:sz w:val="16"/>
                <w:szCs w:val="18"/>
              </w:rPr>
              <w:t>s productos</w:t>
            </w:r>
            <w:r w:rsidR="00564C5C">
              <w:rPr>
                <w:rFonts w:asciiTheme="minorHAnsi" w:hAnsiTheme="minorHAnsi" w:cstheme="minorHAnsi"/>
                <w:sz w:val="16"/>
                <w:szCs w:val="18"/>
              </w:rPr>
              <w:t xml:space="preserve"> entregables</w:t>
            </w:r>
            <w:r w:rsidRPr="00A30F27">
              <w:rPr>
                <w:rFonts w:asciiTheme="minorHAnsi" w:hAnsiTheme="minorHAnsi" w:cstheme="minorHAnsi"/>
                <w:sz w:val="16"/>
                <w:szCs w:val="18"/>
              </w:rPr>
              <w:t xml:space="preserve"> deberá</w:t>
            </w:r>
            <w:r w:rsidR="00564C5C">
              <w:rPr>
                <w:rFonts w:asciiTheme="minorHAnsi" w:hAnsiTheme="minorHAnsi" w:cstheme="minorHAnsi"/>
                <w:sz w:val="16"/>
                <w:szCs w:val="18"/>
              </w:rPr>
              <w:t>n</w:t>
            </w:r>
            <w:r w:rsidR="00A30F27" w:rsidRPr="00A30F27">
              <w:rPr>
                <w:rFonts w:asciiTheme="minorHAnsi" w:hAnsiTheme="minorHAnsi" w:cstheme="minorHAnsi"/>
                <w:sz w:val="16"/>
                <w:szCs w:val="18"/>
              </w:rPr>
              <w:t xml:space="preserve"> ser presentados en base al cronograma aprobado por parte de Gerencia Médica a través </w:t>
            </w:r>
            <w:r w:rsidR="00564C5C">
              <w:rPr>
                <w:rFonts w:asciiTheme="minorHAnsi" w:hAnsiTheme="minorHAnsi" w:cstheme="minorHAnsi"/>
                <w:sz w:val="16"/>
                <w:szCs w:val="18"/>
              </w:rPr>
              <w:t xml:space="preserve">de </w:t>
            </w:r>
            <w:r w:rsidR="00A30F27" w:rsidRPr="00A30F27">
              <w:rPr>
                <w:rFonts w:asciiTheme="minorHAnsi" w:hAnsiTheme="minorHAnsi" w:cstheme="minorHAnsi"/>
                <w:sz w:val="16"/>
                <w:szCs w:val="18"/>
              </w:rPr>
              <w:t>Salud Ocupacional y Medicina de Trabajo bajo las siguientes consideraciones:</w:t>
            </w:r>
          </w:p>
          <w:p w14:paraId="16A4CEEB" w14:textId="209E7446" w:rsidR="00A30F27" w:rsidRPr="00A30F27" w:rsidRDefault="00A30F27" w:rsidP="00500B62">
            <w:pPr>
              <w:pStyle w:val="Prrafodelista"/>
              <w:numPr>
                <w:ilvl w:val="0"/>
                <w:numId w:val="10"/>
              </w:numPr>
              <w:ind w:left="206" w:hanging="218"/>
              <w:jc w:val="both"/>
              <w:rPr>
                <w:rFonts w:asciiTheme="minorHAnsi" w:hAnsiTheme="minorHAnsi" w:cstheme="minorHAnsi"/>
                <w:sz w:val="16"/>
                <w:szCs w:val="18"/>
              </w:rPr>
            </w:pPr>
            <w:r w:rsidRPr="00A30F27">
              <w:rPr>
                <w:rFonts w:asciiTheme="minorHAnsi" w:hAnsiTheme="minorHAnsi" w:cstheme="minorHAnsi"/>
                <w:sz w:val="16"/>
                <w:szCs w:val="18"/>
              </w:rPr>
              <w:t>El contenido de la consultoría deberá abarcar la información de todas las instalaciones de la CSBP, como también de las otras empresas aseguradas a la CSBP que hayan sido evaluadas entorno a temas de S</w:t>
            </w:r>
            <w:r w:rsidR="00E17AE4">
              <w:rPr>
                <w:rFonts w:asciiTheme="minorHAnsi" w:hAnsiTheme="minorHAnsi" w:cstheme="minorHAnsi"/>
                <w:sz w:val="16"/>
                <w:szCs w:val="18"/>
              </w:rPr>
              <w:t>S</w:t>
            </w:r>
            <w:r w:rsidRPr="00A30F27">
              <w:rPr>
                <w:rFonts w:asciiTheme="minorHAnsi" w:hAnsiTheme="minorHAnsi" w:cstheme="minorHAnsi"/>
                <w:sz w:val="16"/>
                <w:szCs w:val="18"/>
              </w:rPr>
              <w:t xml:space="preserve">T </w:t>
            </w:r>
            <w:r w:rsidR="003F3659">
              <w:rPr>
                <w:rFonts w:asciiTheme="minorHAnsi" w:hAnsiTheme="minorHAnsi" w:cstheme="minorHAnsi"/>
                <w:sz w:val="16"/>
                <w:szCs w:val="18"/>
              </w:rPr>
              <w:t xml:space="preserve">según </w:t>
            </w:r>
            <w:r w:rsidR="003F3659" w:rsidRPr="003F3659">
              <w:rPr>
                <w:rFonts w:asciiTheme="minorHAnsi" w:hAnsiTheme="minorHAnsi" w:cstheme="minorHAnsi"/>
                <w:sz w:val="16"/>
                <w:szCs w:val="18"/>
              </w:rPr>
              <w:t>Numeral II inciso A)</w:t>
            </w:r>
            <w:r w:rsidR="003F3659">
              <w:rPr>
                <w:rFonts w:asciiTheme="minorHAnsi" w:hAnsiTheme="minorHAnsi" w:cstheme="minorHAnsi"/>
                <w:sz w:val="16"/>
                <w:szCs w:val="18"/>
              </w:rPr>
              <w:t>.</w:t>
            </w:r>
          </w:p>
          <w:p w14:paraId="46265E4B" w14:textId="7FE018F6" w:rsidR="00A30F27" w:rsidRPr="00A30F27" w:rsidRDefault="00A30F27" w:rsidP="00500B62">
            <w:pPr>
              <w:pStyle w:val="Prrafodelista"/>
              <w:numPr>
                <w:ilvl w:val="0"/>
                <w:numId w:val="10"/>
              </w:numPr>
              <w:ind w:left="206" w:hanging="218"/>
              <w:jc w:val="both"/>
              <w:rPr>
                <w:rFonts w:asciiTheme="minorHAnsi" w:hAnsiTheme="minorHAnsi" w:cstheme="minorHAnsi"/>
                <w:sz w:val="16"/>
                <w:szCs w:val="18"/>
              </w:rPr>
            </w:pPr>
            <w:r w:rsidRPr="00A30F27">
              <w:rPr>
                <w:rFonts w:asciiTheme="minorHAnsi" w:hAnsiTheme="minorHAnsi" w:cstheme="minorHAnsi"/>
                <w:sz w:val="16"/>
                <w:szCs w:val="18"/>
              </w:rPr>
              <w:t>Emitir un informe final con el detalle de las actividades y alcances realizados durante el desarrollo de la ejecución de la consultoría, según cada servicio solicitado, con previa aprobación del área solicitante.</w:t>
            </w:r>
          </w:p>
          <w:p w14:paraId="5114C9DA" w14:textId="0FB058F9" w:rsidR="00687C8C" w:rsidRPr="00D90F37" w:rsidRDefault="00A30F27" w:rsidP="00500B62">
            <w:pPr>
              <w:pStyle w:val="Prrafodelista"/>
              <w:numPr>
                <w:ilvl w:val="0"/>
                <w:numId w:val="10"/>
              </w:numPr>
              <w:ind w:left="206" w:hanging="218"/>
              <w:jc w:val="both"/>
              <w:rPr>
                <w:rFonts w:asciiTheme="minorHAnsi" w:hAnsiTheme="minorHAnsi" w:cstheme="minorHAnsi"/>
                <w:sz w:val="16"/>
                <w:szCs w:val="18"/>
              </w:rPr>
            </w:pPr>
            <w:r w:rsidRPr="00A30F27">
              <w:rPr>
                <w:rFonts w:asciiTheme="minorHAnsi" w:hAnsiTheme="minorHAnsi" w:cstheme="minorHAnsi"/>
                <w:sz w:val="16"/>
                <w:szCs w:val="18"/>
              </w:rPr>
              <w:t>Todos los gastos que incurran durante la prestación del servicio en otras ciudades corren por parte del consultor.</w:t>
            </w:r>
          </w:p>
        </w:tc>
        <w:tc>
          <w:tcPr>
            <w:tcW w:w="0" w:type="auto"/>
            <w:tcBorders>
              <w:bottom w:val="single" w:sz="4" w:space="0" w:color="auto"/>
            </w:tcBorders>
            <w:vAlign w:val="center"/>
          </w:tcPr>
          <w:p w14:paraId="259097C0"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tcBorders>
              <w:bottom w:val="single" w:sz="4" w:space="0" w:color="auto"/>
            </w:tcBorders>
            <w:vAlign w:val="center"/>
          </w:tcPr>
          <w:p w14:paraId="371A5547"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tcBorders>
              <w:bottom w:val="single" w:sz="4" w:space="0" w:color="auto"/>
            </w:tcBorders>
            <w:vAlign w:val="center"/>
          </w:tcPr>
          <w:p w14:paraId="084644EF"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tcBorders>
              <w:bottom w:val="single" w:sz="4" w:space="0" w:color="auto"/>
            </w:tcBorders>
            <w:vAlign w:val="center"/>
          </w:tcPr>
          <w:p w14:paraId="0ACF4AE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61FF13A7" w14:textId="77777777" w:rsidTr="00D25F35">
        <w:trPr>
          <w:cantSplit/>
          <w:trHeight w:val="397"/>
        </w:trPr>
        <w:tc>
          <w:tcPr>
            <w:tcW w:w="0" w:type="auto"/>
            <w:shd w:val="clear" w:color="auto" w:fill="339966"/>
            <w:vAlign w:val="center"/>
          </w:tcPr>
          <w:p w14:paraId="25C22F38" w14:textId="77777777" w:rsidR="00C20318" w:rsidRPr="00C66F7D" w:rsidRDefault="00C20318" w:rsidP="00500B62">
            <w:pPr>
              <w:pStyle w:val="Textoindependiente3"/>
              <w:spacing w:after="0"/>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w:t>
            </w:r>
            <w:r>
              <w:rPr>
                <w:rFonts w:asciiTheme="minorHAnsi" w:hAnsiTheme="minorHAnsi" w:cstheme="minorHAnsi"/>
                <w:b/>
                <w:bCs/>
                <w:color w:val="FFFFFF"/>
                <w:szCs w:val="18"/>
              </w:rPr>
              <w:t xml:space="preserve"> SERVICIO</w:t>
            </w:r>
          </w:p>
        </w:tc>
        <w:tc>
          <w:tcPr>
            <w:tcW w:w="0" w:type="auto"/>
            <w:shd w:val="clear" w:color="auto" w:fill="339966"/>
            <w:vAlign w:val="center"/>
          </w:tcPr>
          <w:p w14:paraId="259A2F64"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480" w:type="dxa"/>
            <w:shd w:val="clear" w:color="auto" w:fill="339966"/>
            <w:vAlign w:val="center"/>
          </w:tcPr>
          <w:p w14:paraId="2718E41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10" w:type="dxa"/>
            <w:shd w:val="clear" w:color="auto" w:fill="339966"/>
            <w:vAlign w:val="center"/>
          </w:tcPr>
          <w:p w14:paraId="00F27117"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781" w:type="dxa"/>
            <w:shd w:val="clear" w:color="auto" w:fill="339966"/>
            <w:vAlign w:val="center"/>
          </w:tcPr>
          <w:p w14:paraId="6FE93E1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0E4F15" w14:paraId="0EF4A5F0" w14:textId="77777777" w:rsidTr="00D25F35">
        <w:trPr>
          <w:cantSplit/>
          <w:trHeight w:val="215"/>
        </w:trPr>
        <w:tc>
          <w:tcPr>
            <w:tcW w:w="0" w:type="auto"/>
            <w:tcBorders>
              <w:bottom w:val="single" w:sz="4" w:space="0" w:color="auto"/>
            </w:tcBorders>
            <w:shd w:val="clear" w:color="auto" w:fill="FDE9D9" w:themeFill="accent6" w:themeFillTint="33"/>
            <w:vAlign w:val="center"/>
          </w:tcPr>
          <w:p w14:paraId="11A1CE41" w14:textId="77777777" w:rsidR="00C20318" w:rsidRPr="00C66F7D" w:rsidRDefault="00C20318" w:rsidP="00500B62">
            <w:pPr>
              <w:pStyle w:val="Textoindependiente3"/>
              <w:spacing w:after="0"/>
              <w:rPr>
                <w:rFonts w:asciiTheme="minorHAnsi" w:hAnsiTheme="minorHAnsi" w:cstheme="minorHAnsi"/>
                <w:b/>
                <w:bCs/>
                <w:szCs w:val="18"/>
              </w:rPr>
            </w:pPr>
            <w:r w:rsidRPr="00942364">
              <w:rPr>
                <w:rFonts w:asciiTheme="minorHAnsi" w:hAnsiTheme="minorHAnsi" w:cstheme="minorHAnsi"/>
                <w:b/>
                <w:bCs/>
                <w:szCs w:val="18"/>
              </w:rPr>
              <w:t>A. METODOLOGÍA DE TRABAJO Y CONTROL DE LA CONSULTORÍA</w:t>
            </w:r>
          </w:p>
        </w:tc>
        <w:tc>
          <w:tcPr>
            <w:tcW w:w="0" w:type="auto"/>
            <w:tcBorders>
              <w:bottom w:val="single" w:sz="4" w:space="0" w:color="auto"/>
            </w:tcBorders>
            <w:shd w:val="clear" w:color="auto" w:fill="FDE9D9" w:themeFill="accent6" w:themeFillTint="33"/>
            <w:vAlign w:val="center"/>
          </w:tcPr>
          <w:p w14:paraId="07724C4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46E4661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432DE36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5279350A"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1B7C45B2" w14:textId="77777777" w:rsidTr="00D25F35">
        <w:trPr>
          <w:cantSplit/>
          <w:trHeight w:val="492"/>
        </w:trPr>
        <w:tc>
          <w:tcPr>
            <w:tcW w:w="0" w:type="auto"/>
            <w:tcBorders>
              <w:bottom w:val="single" w:sz="4" w:space="0" w:color="auto"/>
            </w:tcBorders>
            <w:vAlign w:val="center"/>
          </w:tcPr>
          <w:p w14:paraId="5A8EB1D7" w14:textId="00E71FFD" w:rsidR="00C20318" w:rsidRPr="00942364" w:rsidRDefault="00C20318" w:rsidP="00500B62">
            <w:pPr>
              <w:shd w:val="clear" w:color="auto" w:fill="FFFFFF"/>
              <w:jc w:val="both"/>
              <w:rPr>
                <w:rFonts w:asciiTheme="minorHAnsi" w:hAnsiTheme="minorHAnsi" w:cstheme="minorHAnsi"/>
                <w:sz w:val="16"/>
                <w:szCs w:val="16"/>
              </w:rPr>
            </w:pPr>
            <w:r w:rsidRPr="00942364">
              <w:rPr>
                <w:rFonts w:asciiTheme="minorHAnsi" w:hAnsiTheme="minorHAnsi" w:cstheme="minorHAnsi"/>
                <w:sz w:val="16"/>
                <w:szCs w:val="16"/>
              </w:rPr>
              <w:t xml:space="preserve">La consultoría se desarrollará en coordinación directa con la Gerencia Médica a través </w:t>
            </w:r>
            <w:r w:rsidR="0056680B">
              <w:rPr>
                <w:rFonts w:asciiTheme="minorHAnsi" w:hAnsiTheme="minorHAnsi" w:cstheme="minorHAnsi"/>
                <w:sz w:val="16"/>
                <w:szCs w:val="16"/>
              </w:rPr>
              <w:t>del área de</w:t>
            </w:r>
            <w:r w:rsidRPr="00942364">
              <w:rPr>
                <w:rFonts w:asciiTheme="minorHAnsi" w:hAnsiTheme="minorHAnsi" w:cstheme="minorHAnsi"/>
                <w:sz w:val="16"/>
                <w:szCs w:val="16"/>
              </w:rPr>
              <w:t xml:space="preserve"> Salud Ocupacional y Medicina de Trabajo.</w:t>
            </w:r>
          </w:p>
        </w:tc>
        <w:tc>
          <w:tcPr>
            <w:tcW w:w="0" w:type="auto"/>
            <w:tcBorders>
              <w:bottom w:val="single" w:sz="4" w:space="0" w:color="auto"/>
            </w:tcBorders>
            <w:vAlign w:val="center"/>
          </w:tcPr>
          <w:p w14:paraId="2F497427"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tcBorders>
              <w:bottom w:val="single" w:sz="4" w:space="0" w:color="auto"/>
            </w:tcBorders>
            <w:vAlign w:val="center"/>
          </w:tcPr>
          <w:p w14:paraId="2FF9B6FD"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tcBorders>
              <w:bottom w:val="single" w:sz="4" w:space="0" w:color="auto"/>
            </w:tcBorders>
            <w:vAlign w:val="center"/>
          </w:tcPr>
          <w:p w14:paraId="19EDD1F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tcBorders>
              <w:bottom w:val="single" w:sz="4" w:space="0" w:color="auto"/>
            </w:tcBorders>
            <w:vAlign w:val="center"/>
          </w:tcPr>
          <w:p w14:paraId="539BCFB5"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1A4E56D6" w14:textId="77777777" w:rsidTr="00D25F35">
        <w:trPr>
          <w:cantSplit/>
          <w:trHeight w:val="397"/>
        </w:trPr>
        <w:tc>
          <w:tcPr>
            <w:tcW w:w="0" w:type="auto"/>
            <w:shd w:val="clear" w:color="auto" w:fill="FDE9D9" w:themeFill="accent6" w:themeFillTint="33"/>
            <w:vAlign w:val="center"/>
          </w:tcPr>
          <w:p w14:paraId="098A8992" w14:textId="0DA19621" w:rsidR="002379E1" w:rsidRPr="008E2951" w:rsidRDefault="008E2951" w:rsidP="00500B62">
            <w:pPr>
              <w:pStyle w:val="Textoindependiente3"/>
              <w:spacing w:after="0"/>
              <w:rPr>
                <w:rFonts w:asciiTheme="minorHAnsi" w:hAnsiTheme="minorHAnsi" w:cstheme="minorHAnsi"/>
                <w:b/>
                <w:bCs/>
                <w:szCs w:val="18"/>
              </w:rPr>
            </w:pPr>
            <w:r>
              <w:rPr>
                <w:rFonts w:asciiTheme="minorHAnsi" w:hAnsiTheme="minorHAnsi" w:cstheme="minorHAnsi"/>
                <w:b/>
                <w:bCs/>
                <w:szCs w:val="18"/>
              </w:rPr>
              <w:t xml:space="preserve">B. </w:t>
            </w:r>
            <w:r w:rsidR="00C20318">
              <w:rPr>
                <w:rFonts w:asciiTheme="minorHAnsi" w:hAnsiTheme="minorHAnsi" w:cstheme="minorHAnsi"/>
                <w:b/>
                <w:bCs/>
                <w:szCs w:val="18"/>
              </w:rPr>
              <w:t xml:space="preserve">CARACTERÍSTICAS DEL </w:t>
            </w:r>
            <w:r>
              <w:rPr>
                <w:rFonts w:asciiTheme="minorHAnsi" w:hAnsiTheme="minorHAnsi" w:cstheme="minorHAnsi"/>
                <w:b/>
                <w:bCs/>
                <w:szCs w:val="18"/>
              </w:rPr>
              <w:t>PARTICIPANTE</w:t>
            </w:r>
          </w:p>
        </w:tc>
        <w:tc>
          <w:tcPr>
            <w:tcW w:w="0" w:type="auto"/>
            <w:shd w:val="clear" w:color="auto" w:fill="FDE9D9" w:themeFill="accent6" w:themeFillTint="33"/>
            <w:vAlign w:val="center"/>
          </w:tcPr>
          <w:p w14:paraId="22CC5998"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1495CE80"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521FB368"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25326B6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33877C72" w14:textId="77777777" w:rsidTr="00D25F35">
        <w:trPr>
          <w:cantSplit/>
          <w:trHeight w:val="397"/>
        </w:trPr>
        <w:tc>
          <w:tcPr>
            <w:tcW w:w="0" w:type="auto"/>
            <w:shd w:val="clear" w:color="auto" w:fill="DBE5F1" w:themeFill="accent1" w:themeFillTint="33"/>
            <w:vAlign w:val="center"/>
          </w:tcPr>
          <w:p w14:paraId="20E92724" w14:textId="127304ED" w:rsidR="008E2951" w:rsidRDefault="00114F97" w:rsidP="00500B62">
            <w:pPr>
              <w:pStyle w:val="Textoindependiente3"/>
              <w:spacing w:after="0"/>
              <w:rPr>
                <w:rFonts w:asciiTheme="minorHAnsi" w:hAnsiTheme="minorHAnsi" w:cstheme="minorHAnsi"/>
                <w:b/>
                <w:bCs/>
                <w:szCs w:val="18"/>
              </w:rPr>
            </w:pPr>
            <w:r>
              <w:rPr>
                <w:rFonts w:asciiTheme="minorHAnsi" w:hAnsiTheme="minorHAnsi" w:cstheme="minorHAnsi"/>
                <w:b/>
                <w:bCs/>
                <w:szCs w:val="18"/>
              </w:rPr>
              <w:t xml:space="preserve">B.1 </w:t>
            </w:r>
            <w:r w:rsidRPr="00114F97">
              <w:rPr>
                <w:rFonts w:asciiTheme="minorHAnsi" w:hAnsiTheme="minorHAnsi" w:cstheme="minorHAnsi"/>
                <w:b/>
                <w:bCs/>
                <w:szCs w:val="18"/>
              </w:rPr>
              <w:t>Para consultores Independientes:</w:t>
            </w:r>
          </w:p>
        </w:tc>
        <w:tc>
          <w:tcPr>
            <w:tcW w:w="0" w:type="auto"/>
            <w:shd w:val="clear" w:color="auto" w:fill="FDE9D9" w:themeFill="accent6" w:themeFillTint="33"/>
            <w:vAlign w:val="center"/>
          </w:tcPr>
          <w:p w14:paraId="2B8F5BAF" w14:textId="77777777" w:rsidR="008E2951" w:rsidRPr="00C66F7D" w:rsidRDefault="008E2951"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35BD069E" w14:textId="77777777" w:rsidR="008E2951" w:rsidRPr="00C66F7D" w:rsidRDefault="008E2951"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2FB39E29" w14:textId="77777777" w:rsidR="008E2951" w:rsidRPr="00C66F7D" w:rsidRDefault="008E2951"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18C75EAB" w14:textId="77777777" w:rsidR="008E2951" w:rsidRPr="00C66F7D" w:rsidRDefault="008E2951"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57493719" w14:textId="77777777" w:rsidTr="00D25F35">
        <w:trPr>
          <w:cantSplit/>
          <w:trHeight w:val="2002"/>
        </w:trPr>
        <w:tc>
          <w:tcPr>
            <w:tcW w:w="0" w:type="auto"/>
            <w:tcBorders>
              <w:bottom w:val="single" w:sz="4" w:space="0" w:color="auto"/>
            </w:tcBorders>
            <w:vAlign w:val="center"/>
          </w:tcPr>
          <w:p w14:paraId="4946C41A" w14:textId="11CAC433" w:rsidR="00A30F27" w:rsidRPr="00BB2160" w:rsidRDefault="00A30F27"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Licenciatura en Ingeniería Industrial con Título en Provisión Nacional.</w:t>
            </w:r>
          </w:p>
          <w:p w14:paraId="3ADDFF80" w14:textId="2AD58868" w:rsidR="00A30F27" w:rsidRPr="00BB2160" w:rsidRDefault="00A30F27"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 xml:space="preserve">Registro Nacional de Ingenieros (RNI) al día. </w:t>
            </w:r>
          </w:p>
          <w:p w14:paraId="719F941C" w14:textId="5CDEDA3E" w:rsidR="00A30F27" w:rsidRPr="00BB2160" w:rsidRDefault="00A30F27"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Registro Nacional de Profesionales y Técnicos en Higiene, Seguridad Ocupacional y Medicina del Trabajo en el Ministerio de Trabajo, Empleo y Previsión Social con categoría A, vigente.</w:t>
            </w:r>
          </w:p>
          <w:p w14:paraId="1201E25F" w14:textId="6C675BE8" w:rsidR="00A30F27" w:rsidRPr="00BB2160" w:rsidRDefault="00A30F27"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 xml:space="preserve">Experiencia general mínima de diez (10) años. </w:t>
            </w:r>
          </w:p>
          <w:p w14:paraId="6D561513" w14:textId="45DED478" w:rsidR="00A30F27" w:rsidRPr="00567EE2" w:rsidRDefault="00567EE2" w:rsidP="00500B62">
            <w:pPr>
              <w:pStyle w:val="Prrafodelista"/>
              <w:numPr>
                <w:ilvl w:val="0"/>
                <w:numId w:val="31"/>
              </w:numPr>
              <w:ind w:left="714" w:hanging="357"/>
              <w:jc w:val="both"/>
              <w:rPr>
                <w:rFonts w:asciiTheme="minorHAnsi" w:hAnsiTheme="minorHAnsi" w:cstheme="minorHAnsi"/>
                <w:sz w:val="16"/>
                <w:szCs w:val="16"/>
              </w:rPr>
            </w:pPr>
            <w:r>
              <w:rPr>
                <w:rFonts w:asciiTheme="minorHAnsi" w:hAnsiTheme="minorHAnsi" w:cstheme="minorHAnsi"/>
                <w:sz w:val="16"/>
                <w:szCs w:val="16"/>
              </w:rPr>
              <w:t>Contar co</w:t>
            </w:r>
            <w:r w:rsidR="00C441C7">
              <w:rPr>
                <w:rFonts w:asciiTheme="minorHAnsi" w:hAnsiTheme="minorHAnsi" w:cstheme="minorHAnsi"/>
                <w:sz w:val="16"/>
                <w:szCs w:val="16"/>
              </w:rPr>
              <w:t>mo</w:t>
            </w:r>
            <w:r>
              <w:rPr>
                <w:rFonts w:asciiTheme="minorHAnsi" w:hAnsiTheme="minorHAnsi" w:cstheme="minorHAnsi"/>
                <w:sz w:val="16"/>
                <w:szCs w:val="16"/>
              </w:rPr>
              <w:t xml:space="preserve"> </w:t>
            </w:r>
            <w:r w:rsidR="002672BD">
              <w:rPr>
                <w:rFonts w:asciiTheme="minorHAnsi" w:hAnsiTheme="minorHAnsi" w:cstheme="minorHAnsi"/>
                <w:sz w:val="16"/>
                <w:szCs w:val="16"/>
              </w:rPr>
              <w:t>mínimo</w:t>
            </w:r>
            <w:r w:rsidR="00B630AC">
              <w:rPr>
                <w:rFonts w:asciiTheme="minorHAnsi" w:hAnsiTheme="minorHAnsi" w:cstheme="minorHAnsi"/>
                <w:sz w:val="16"/>
                <w:szCs w:val="16"/>
              </w:rPr>
              <w:t xml:space="preserve"> con</w:t>
            </w:r>
            <w:r w:rsidR="002672BD">
              <w:rPr>
                <w:rFonts w:asciiTheme="minorHAnsi" w:hAnsiTheme="minorHAnsi" w:cstheme="minorHAnsi"/>
                <w:sz w:val="16"/>
                <w:szCs w:val="16"/>
              </w:rPr>
              <w:t xml:space="preserve"> </w:t>
            </w:r>
            <w:r>
              <w:rPr>
                <w:rFonts w:asciiTheme="minorHAnsi" w:hAnsiTheme="minorHAnsi" w:cstheme="minorHAnsi"/>
                <w:sz w:val="16"/>
                <w:szCs w:val="16"/>
              </w:rPr>
              <w:t>2 consultorías realizadas</w:t>
            </w:r>
            <w:r w:rsidR="00A30F27" w:rsidRPr="00567EE2">
              <w:rPr>
                <w:rFonts w:asciiTheme="minorHAnsi" w:hAnsiTheme="minorHAnsi" w:cstheme="minorHAnsi"/>
                <w:sz w:val="16"/>
                <w:szCs w:val="16"/>
              </w:rPr>
              <w:t xml:space="preserve"> en temas relacionados con seguridad y salud ocupacional dentro del sector salud.</w:t>
            </w:r>
          </w:p>
          <w:p w14:paraId="1A736D72" w14:textId="5E77A0CD" w:rsidR="00A30F27" w:rsidRPr="00BB2160" w:rsidRDefault="00A30F27"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Curriculum Vitae documentado.</w:t>
            </w:r>
          </w:p>
          <w:p w14:paraId="1EB8C09E" w14:textId="277D5238" w:rsidR="00DC166C" w:rsidRPr="00DC166C" w:rsidRDefault="00A30F27" w:rsidP="00DC166C">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Contar con NIT.</w:t>
            </w:r>
          </w:p>
        </w:tc>
        <w:tc>
          <w:tcPr>
            <w:tcW w:w="0" w:type="auto"/>
            <w:tcBorders>
              <w:bottom w:val="single" w:sz="4" w:space="0" w:color="auto"/>
            </w:tcBorders>
            <w:vAlign w:val="center"/>
          </w:tcPr>
          <w:p w14:paraId="30C242E5"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tcBorders>
              <w:bottom w:val="single" w:sz="4" w:space="0" w:color="auto"/>
            </w:tcBorders>
            <w:vAlign w:val="center"/>
          </w:tcPr>
          <w:p w14:paraId="278D0856"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tcBorders>
              <w:bottom w:val="single" w:sz="4" w:space="0" w:color="auto"/>
            </w:tcBorders>
            <w:vAlign w:val="center"/>
          </w:tcPr>
          <w:p w14:paraId="6885871C"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tcBorders>
              <w:bottom w:val="single" w:sz="4" w:space="0" w:color="auto"/>
            </w:tcBorders>
            <w:vAlign w:val="center"/>
          </w:tcPr>
          <w:p w14:paraId="659D1C07"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18114350" w14:textId="77777777" w:rsidTr="00D25F35">
        <w:trPr>
          <w:cantSplit/>
          <w:trHeight w:val="397"/>
        </w:trPr>
        <w:tc>
          <w:tcPr>
            <w:tcW w:w="0" w:type="auto"/>
            <w:tcBorders>
              <w:bottom w:val="single" w:sz="4" w:space="0" w:color="auto"/>
            </w:tcBorders>
            <w:shd w:val="clear" w:color="auto" w:fill="DBE5F1" w:themeFill="accent1" w:themeFillTint="33"/>
            <w:vAlign w:val="center"/>
          </w:tcPr>
          <w:p w14:paraId="3173C493" w14:textId="346C8523" w:rsidR="00114F97" w:rsidRPr="00C66F7D" w:rsidRDefault="00114F97" w:rsidP="00500B62">
            <w:pPr>
              <w:pStyle w:val="Textoindependiente3"/>
              <w:spacing w:after="0"/>
              <w:rPr>
                <w:rFonts w:asciiTheme="minorHAnsi" w:hAnsiTheme="minorHAnsi" w:cstheme="minorHAnsi"/>
                <w:b/>
                <w:bCs/>
                <w:szCs w:val="18"/>
              </w:rPr>
            </w:pPr>
            <w:r>
              <w:rPr>
                <w:rFonts w:asciiTheme="minorHAnsi" w:hAnsiTheme="minorHAnsi" w:cstheme="minorHAnsi"/>
                <w:b/>
                <w:bCs/>
                <w:szCs w:val="18"/>
              </w:rPr>
              <w:t xml:space="preserve">B.2 </w:t>
            </w:r>
            <w:r w:rsidRPr="00114F97">
              <w:rPr>
                <w:rFonts w:asciiTheme="minorHAnsi" w:hAnsiTheme="minorHAnsi" w:cstheme="minorHAnsi"/>
                <w:b/>
                <w:bCs/>
                <w:szCs w:val="18"/>
              </w:rPr>
              <w:t>Para empresas:</w:t>
            </w:r>
          </w:p>
        </w:tc>
        <w:tc>
          <w:tcPr>
            <w:tcW w:w="0" w:type="auto"/>
            <w:tcBorders>
              <w:bottom w:val="single" w:sz="4" w:space="0" w:color="auto"/>
            </w:tcBorders>
            <w:shd w:val="clear" w:color="auto" w:fill="DBE5F1" w:themeFill="accent1" w:themeFillTint="33"/>
            <w:vAlign w:val="center"/>
          </w:tcPr>
          <w:p w14:paraId="41491B89" w14:textId="77777777" w:rsidR="00114F97" w:rsidRPr="00C66F7D" w:rsidRDefault="00114F97"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DBE5F1" w:themeFill="accent1" w:themeFillTint="33"/>
            <w:vAlign w:val="center"/>
          </w:tcPr>
          <w:p w14:paraId="2CB23255" w14:textId="77777777" w:rsidR="00114F97" w:rsidRPr="00C66F7D" w:rsidRDefault="00114F97"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DBE5F1" w:themeFill="accent1" w:themeFillTint="33"/>
            <w:vAlign w:val="center"/>
          </w:tcPr>
          <w:p w14:paraId="4B41BF5E" w14:textId="77777777" w:rsidR="00114F97" w:rsidRPr="00C66F7D" w:rsidRDefault="00114F97"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DBE5F1" w:themeFill="accent1" w:themeFillTint="33"/>
            <w:vAlign w:val="center"/>
          </w:tcPr>
          <w:p w14:paraId="345766D8" w14:textId="77777777" w:rsidR="00114F97" w:rsidRPr="00C66F7D" w:rsidRDefault="00114F97"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665B0EC0" w14:textId="77777777" w:rsidTr="00D25F35">
        <w:trPr>
          <w:cantSplit/>
          <w:trHeight w:val="397"/>
        </w:trPr>
        <w:tc>
          <w:tcPr>
            <w:tcW w:w="0" w:type="auto"/>
            <w:tcBorders>
              <w:bottom w:val="single" w:sz="4" w:space="0" w:color="auto"/>
            </w:tcBorders>
            <w:vAlign w:val="center"/>
          </w:tcPr>
          <w:p w14:paraId="37D15749" w14:textId="7828AD23" w:rsidR="00BB2160" w:rsidRPr="002672BD" w:rsidRDefault="00BB2160" w:rsidP="00500B62">
            <w:pPr>
              <w:pStyle w:val="Prrafodelista"/>
              <w:numPr>
                <w:ilvl w:val="0"/>
                <w:numId w:val="31"/>
              </w:numPr>
              <w:ind w:left="714" w:hanging="357"/>
              <w:jc w:val="both"/>
              <w:rPr>
                <w:rFonts w:asciiTheme="minorHAnsi" w:hAnsiTheme="minorHAnsi" w:cstheme="minorHAnsi"/>
                <w:sz w:val="16"/>
                <w:szCs w:val="16"/>
              </w:rPr>
            </w:pPr>
            <w:r w:rsidRPr="002672BD">
              <w:rPr>
                <w:rFonts w:asciiTheme="minorHAnsi" w:hAnsiTheme="minorHAnsi" w:cstheme="minorHAnsi"/>
                <w:sz w:val="16"/>
                <w:szCs w:val="16"/>
              </w:rPr>
              <w:lastRenderedPageBreak/>
              <w:t xml:space="preserve">Mínimo </w:t>
            </w:r>
            <w:r w:rsidR="00832935" w:rsidRPr="002672BD">
              <w:rPr>
                <w:rFonts w:asciiTheme="minorHAnsi" w:hAnsiTheme="minorHAnsi" w:cstheme="minorHAnsi"/>
                <w:sz w:val="16"/>
                <w:szCs w:val="16"/>
              </w:rPr>
              <w:t>10</w:t>
            </w:r>
            <w:r w:rsidRPr="002672BD">
              <w:rPr>
                <w:rFonts w:asciiTheme="minorHAnsi" w:hAnsiTheme="minorHAnsi" w:cstheme="minorHAnsi"/>
                <w:sz w:val="16"/>
                <w:szCs w:val="16"/>
              </w:rPr>
              <w:t xml:space="preserve"> años de experiencia general prestando servicios relacionados con la consultoría.</w:t>
            </w:r>
          </w:p>
          <w:p w14:paraId="750E5AF1" w14:textId="17C76E77" w:rsidR="00BB2160" w:rsidRPr="00CC19EC" w:rsidRDefault="00BB2160" w:rsidP="00500B62">
            <w:pPr>
              <w:pStyle w:val="Prrafodelista"/>
              <w:numPr>
                <w:ilvl w:val="0"/>
                <w:numId w:val="31"/>
              </w:numPr>
              <w:ind w:left="714" w:hanging="357"/>
              <w:jc w:val="both"/>
              <w:rPr>
                <w:rFonts w:asciiTheme="minorHAnsi" w:hAnsiTheme="minorHAnsi" w:cstheme="minorHAnsi"/>
                <w:sz w:val="16"/>
                <w:szCs w:val="16"/>
              </w:rPr>
            </w:pPr>
            <w:r w:rsidRPr="00CC19EC">
              <w:rPr>
                <w:rFonts w:asciiTheme="minorHAnsi" w:hAnsiTheme="minorHAnsi" w:cstheme="minorHAnsi"/>
                <w:sz w:val="16"/>
                <w:szCs w:val="16"/>
              </w:rPr>
              <w:t xml:space="preserve">Experiencia especifica </w:t>
            </w:r>
            <w:r w:rsidR="00832935" w:rsidRPr="00CC19EC">
              <w:rPr>
                <w:rFonts w:asciiTheme="minorHAnsi" w:hAnsiTheme="minorHAnsi" w:cstheme="minorHAnsi"/>
                <w:sz w:val="16"/>
                <w:szCs w:val="16"/>
              </w:rPr>
              <w:t xml:space="preserve">de 7 años </w:t>
            </w:r>
            <w:r w:rsidRPr="00CC19EC">
              <w:rPr>
                <w:rFonts w:asciiTheme="minorHAnsi" w:hAnsiTheme="minorHAnsi" w:cstheme="minorHAnsi"/>
                <w:sz w:val="16"/>
                <w:szCs w:val="16"/>
              </w:rPr>
              <w:t xml:space="preserve">en temas relacionados con </w:t>
            </w:r>
            <w:r w:rsidR="00832935" w:rsidRPr="00CC19EC">
              <w:rPr>
                <w:rFonts w:asciiTheme="minorHAnsi" w:hAnsiTheme="minorHAnsi" w:cstheme="minorHAnsi"/>
                <w:sz w:val="16"/>
                <w:szCs w:val="16"/>
              </w:rPr>
              <w:t>S</w:t>
            </w:r>
            <w:r w:rsidRPr="00CC19EC">
              <w:rPr>
                <w:rFonts w:asciiTheme="minorHAnsi" w:hAnsiTheme="minorHAnsi" w:cstheme="minorHAnsi"/>
                <w:sz w:val="16"/>
                <w:szCs w:val="16"/>
              </w:rPr>
              <w:t xml:space="preserve">eguridad y </w:t>
            </w:r>
            <w:r w:rsidR="00832935" w:rsidRPr="00CC19EC">
              <w:rPr>
                <w:rFonts w:asciiTheme="minorHAnsi" w:hAnsiTheme="minorHAnsi" w:cstheme="minorHAnsi"/>
                <w:sz w:val="16"/>
                <w:szCs w:val="16"/>
              </w:rPr>
              <w:t>S</w:t>
            </w:r>
            <w:r w:rsidRPr="00CC19EC">
              <w:rPr>
                <w:rFonts w:asciiTheme="minorHAnsi" w:hAnsiTheme="minorHAnsi" w:cstheme="minorHAnsi"/>
                <w:sz w:val="16"/>
                <w:szCs w:val="16"/>
              </w:rPr>
              <w:t xml:space="preserve">alud </w:t>
            </w:r>
            <w:r w:rsidR="00832935" w:rsidRPr="00CC19EC">
              <w:rPr>
                <w:rFonts w:asciiTheme="minorHAnsi" w:hAnsiTheme="minorHAnsi" w:cstheme="minorHAnsi"/>
                <w:sz w:val="16"/>
                <w:szCs w:val="16"/>
              </w:rPr>
              <w:t>en el Trabajo.</w:t>
            </w:r>
          </w:p>
          <w:p w14:paraId="42C3BE12" w14:textId="12F2D783" w:rsidR="00BB2160" w:rsidRPr="00832935" w:rsidRDefault="00BB2160" w:rsidP="00500B62">
            <w:pPr>
              <w:pStyle w:val="Prrafodelista"/>
              <w:numPr>
                <w:ilvl w:val="0"/>
                <w:numId w:val="31"/>
              </w:numPr>
              <w:ind w:left="714" w:hanging="357"/>
              <w:jc w:val="both"/>
              <w:rPr>
                <w:rFonts w:asciiTheme="minorHAnsi" w:hAnsiTheme="minorHAnsi" w:cstheme="minorHAnsi"/>
                <w:sz w:val="16"/>
                <w:szCs w:val="16"/>
              </w:rPr>
            </w:pPr>
            <w:r w:rsidRPr="00832935">
              <w:rPr>
                <w:rFonts w:asciiTheme="minorHAnsi" w:hAnsiTheme="minorHAnsi" w:cstheme="minorHAnsi"/>
                <w:sz w:val="16"/>
                <w:szCs w:val="16"/>
              </w:rPr>
              <w:t>Conocimiento sobre normativa</w:t>
            </w:r>
            <w:r w:rsidR="00832935" w:rsidRPr="00832935">
              <w:rPr>
                <w:rFonts w:asciiTheme="minorHAnsi" w:hAnsiTheme="minorHAnsi" w:cstheme="minorHAnsi"/>
                <w:sz w:val="16"/>
                <w:szCs w:val="16"/>
              </w:rPr>
              <w:t xml:space="preserve"> nacional en relación a Seguridad y Salud en el Trabajo y Seguridad Social.</w:t>
            </w:r>
          </w:p>
          <w:p w14:paraId="6A5F8F61" w14:textId="452D79CF" w:rsidR="00BB2160" w:rsidRPr="00832935" w:rsidRDefault="00BB2160" w:rsidP="00500B62">
            <w:pPr>
              <w:pStyle w:val="Prrafodelista"/>
              <w:numPr>
                <w:ilvl w:val="0"/>
                <w:numId w:val="31"/>
              </w:numPr>
              <w:ind w:left="714" w:hanging="357"/>
              <w:jc w:val="both"/>
              <w:rPr>
                <w:rFonts w:asciiTheme="minorHAnsi" w:hAnsiTheme="minorHAnsi" w:cstheme="minorHAnsi"/>
                <w:sz w:val="16"/>
                <w:szCs w:val="16"/>
              </w:rPr>
            </w:pPr>
            <w:r w:rsidRPr="00832935">
              <w:rPr>
                <w:rFonts w:asciiTheme="minorHAnsi" w:hAnsiTheme="minorHAnsi" w:cstheme="minorHAnsi"/>
                <w:sz w:val="16"/>
                <w:szCs w:val="16"/>
              </w:rPr>
              <w:t>Contar con profesionales</w:t>
            </w:r>
            <w:r w:rsidR="00832935">
              <w:rPr>
                <w:rFonts w:asciiTheme="minorHAnsi" w:hAnsiTheme="minorHAnsi" w:cstheme="minorHAnsi"/>
                <w:sz w:val="16"/>
                <w:szCs w:val="16"/>
              </w:rPr>
              <w:t xml:space="preserve"> </w:t>
            </w:r>
            <w:r w:rsidRPr="00832935">
              <w:rPr>
                <w:rFonts w:asciiTheme="minorHAnsi" w:hAnsiTheme="minorHAnsi" w:cstheme="minorHAnsi"/>
                <w:sz w:val="16"/>
                <w:szCs w:val="16"/>
              </w:rPr>
              <w:t xml:space="preserve">con título en Ingeniería Industrial que tengan </w:t>
            </w:r>
            <w:r w:rsidR="00832935" w:rsidRPr="00832935">
              <w:rPr>
                <w:rFonts w:asciiTheme="minorHAnsi" w:hAnsiTheme="minorHAnsi" w:cstheme="minorHAnsi"/>
                <w:sz w:val="16"/>
                <w:szCs w:val="16"/>
              </w:rPr>
              <w:t>Registro Nacional de Profesionales y Técnicos en Higiene, Seguridad Ocupacional y Medicina del Trabajo en el Ministerio de Trabajo, Empleo y Previsión Social con categoría A, vigente.</w:t>
            </w:r>
          </w:p>
          <w:p w14:paraId="6F0C6A15" w14:textId="77777777" w:rsidR="00BB2160" w:rsidRPr="00BB2160" w:rsidRDefault="00BB2160"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 xml:space="preserve">Estar legalmente registrada. </w:t>
            </w:r>
          </w:p>
          <w:p w14:paraId="0F6169AD" w14:textId="2836CEBB" w:rsidR="00BB1DD4" w:rsidRPr="000334B1" w:rsidRDefault="00BB2160" w:rsidP="00500B62">
            <w:pPr>
              <w:pStyle w:val="Prrafodelista"/>
              <w:numPr>
                <w:ilvl w:val="0"/>
                <w:numId w:val="31"/>
              </w:numPr>
              <w:ind w:left="714" w:hanging="357"/>
              <w:jc w:val="both"/>
              <w:rPr>
                <w:rFonts w:asciiTheme="minorHAnsi" w:hAnsiTheme="minorHAnsi" w:cstheme="minorHAnsi"/>
                <w:sz w:val="16"/>
                <w:szCs w:val="16"/>
              </w:rPr>
            </w:pPr>
            <w:r w:rsidRPr="00BB2160">
              <w:rPr>
                <w:rFonts w:asciiTheme="minorHAnsi" w:hAnsiTheme="minorHAnsi" w:cstheme="minorHAnsi"/>
                <w:sz w:val="16"/>
                <w:szCs w:val="16"/>
              </w:rPr>
              <w:t>Contar con NIT.</w:t>
            </w:r>
          </w:p>
        </w:tc>
        <w:tc>
          <w:tcPr>
            <w:tcW w:w="0" w:type="auto"/>
            <w:tcBorders>
              <w:bottom w:val="single" w:sz="4" w:space="0" w:color="auto"/>
            </w:tcBorders>
            <w:vAlign w:val="center"/>
          </w:tcPr>
          <w:p w14:paraId="271FDDC0" w14:textId="77777777" w:rsidR="00BB2160" w:rsidRPr="00C66F7D" w:rsidRDefault="00BB2160"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vAlign w:val="center"/>
          </w:tcPr>
          <w:p w14:paraId="0C8AE8AB" w14:textId="77777777" w:rsidR="00BB2160" w:rsidRPr="00C66F7D" w:rsidRDefault="00BB2160"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vAlign w:val="center"/>
          </w:tcPr>
          <w:p w14:paraId="480C9A66" w14:textId="77777777" w:rsidR="00BB2160" w:rsidRPr="00C66F7D" w:rsidRDefault="00BB2160"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vAlign w:val="center"/>
          </w:tcPr>
          <w:p w14:paraId="268C1053" w14:textId="77777777" w:rsidR="00BB2160" w:rsidRPr="00C66F7D" w:rsidRDefault="00BB2160"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4B873F80" w14:textId="77777777" w:rsidTr="00D25F35">
        <w:trPr>
          <w:cantSplit/>
          <w:trHeight w:val="397"/>
        </w:trPr>
        <w:tc>
          <w:tcPr>
            <w:tcW w:w="0" w:type="auto"/>
            <w:tcBorders>
              <w:bottom w:val="single" w:sz="4" w:space="0" w:color="auto"/>
            </w:tcBorders>
            <w:shd w:val="clear" w:color="auto" w:fill="FDE9D9" w:themeFill="accent6" w:themeFillTint="33"/>
            <w:vAlign w:val="center"/>
          </w:tcPr>
          <w:p w14:paraId="2ED38BE8" w14:textId="77777777" w:rsidR="00C20318" w:rsidRPr="00C66F7D" w:rsidRDefault="00C20318" w:rsidP="00500B62">
            <w:pPr>
              <w:pStyle w:val="Textoindependiente3"/>
              <w:spacing w:after="0"/>
              <w:rPr>
                <w:rFonts w:asciiTheme="minorHAnsi" w:hAnsiTheme="minorHAnsi" w:cstheme="minorHAnsi"/>
                <w:b/>
                <w:bCs/>
                <w:szCs w:val="18"/>
              </w:rPr>
            </w:pPr>
            <w:r w:rsidRPr="00C66F7D">
              <w:rPr>
                <w:rFonts w:asciiTheme="minorHAnsi" w:hAnsiTheme="minorHAnsi" w:cstheme="minorHAnsi"/>
                <w:b/>
                <w:bCs/>
                <w:szCs w:val="18"/>
              </w:rPr>
              <w:t>C. RÉGIMEN DE MULTAS</w:t>
            </w:r>
          </w:p>
        </w:tc>
        <w:tc>
          <w:tcPr>
            <w:tcW w:w="0" w:type="auto"/>
            <w:tcBorders>
              <w:bottom w:val="single" w:sz="4" w:space="0" w:color="auto"/>
            </w:tcBorders>
            <w:shd w:val="clear" w:color="auto" w:fill="FDE9D9" w:themeFill="accent6" w:themeFillTint="33"/>
            <w:vAlign w:val="center"/>
          </w:tcPr>
          <w:p w14:paraId="04AB043F"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2FCEAADF"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267DF984"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49DA01E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50473B83" w14:textId="77777777" w:rsidTr="00D25F35">
        <w:trPr>
          <w:cantSplit/>
          <w:trHeight w:val="390"/>
        </w:trPr>
        <w:tc>
          <w:tcPr>
            <w:tcW w:w="0" w:type="auto"/>
            <w:tcBorders>
              <w:bottom w:val="single" w:sz="4" w:space="0" w:color="auto"/>
            </w:tcBorders>
            <w:vAlign w:val="center"/>
          </w:tcPr>
          <w:p w14:paraId="1E9BE9C5" w14:textId="77777777" w:rsidR="00C20318" w:rsidRPr="00C66F7D" w:rsidRDefault="00C20318" w:rsidP="00500B62">
            <w:pPr>
              <w:pStyle w:val="Textoindependiente3"/>
              <w:spacing w:after="0"/>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r>
              <w:rPr>
                <w:rFonts w:asciiTheme="minorHAnsi" w:hAnsiTheme="minorHAnsi" w:cstheme="minorHAnsi"/>
                <w:bCs/>
                <w:iCs/>
                <w:szCs w:val="18"/>
              </w:rPr>
              <w:t xml:space="preserve"> de productos.</w:t>
            </w:r>
          </w:p>
        </w:tc>
        <w:tc>
          <w:tcPr>
            <w:tcW w:w="0" w:type="auto"/>
            <w:tcBorders>
              <w:bottom w:val="single" w:sz="4" w:space="0" w:color="auto"/>
            </w:tcBorders>
            <w:vAlign w:val="center"/>
          </w:tcPr>
          <w:p w14:paraId="5E63DCFE"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tcBorders>
              <w:bottom w:val="single" w:sz="4" w:space="0" w:color="auto"/>
            </w:tcBorders>
            <w:vAlign w:val="center"/>
          </w:tcPr>
          <w:p w14:paraId="3821DF7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tcBorders>
              <w:bottom w:val="single" w:sz="4" w:space="0" w:color="auto"/>
            </w:tcBorders>
            <w:vAlign w:val="center"/>
          </w:tcPr>
          <w:p w14:paraId="0687380C"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tcBorders>
              <w:bottom w:val="single" w:sz="4" w:space="0" w:color="auto"/>
            </w:tcBorders>
            <w:vAlign w:val="center"/>
          </w:tcPr>
          <w:p w14:paraId="0C7DC6F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4AA3C40B" w14:textId="77777777" w:rsidTr="00D25F35">
        <w:trPr>
          <w:cantSplit/>
          <w:trHeight w:val="397"/>
        </w:trPr>
        <w:tc>
          <w:tcPr>
            <w:tcW w:w="0" w:type="auto"/>
            <w:shd w:val="clear" w:color="auto" w:fill="FDE9D9" w:themeFill="accent6" w:themeFillTint="33"/>
            <w:vAlign w:val="center"/>
          </w:tcPr>
          <w:p w14:paraId="57C2F07F" w14:textId="77777777" w:rsidR="00C20318" w:rsidRPr="00C66F7D" w:rsidRDefault="00C20318" w:rsidP="00500B62">
            <w:pPr>
              <w:pStyle w:val="Textoindependiente3"/>
              <w:spacing w:after="0"/>
              <w:rPr>
                <w:rFonts w:asciiTheme="minorHAnsi" w:hAnsiTheme="minorHAnsi" w:cstheme="minorHAnsi"/>
                <w:b/>
                <w:bCs/>
                <w:szCs w:val="18"/>
              </w:rPr>
            </w:pPr>
            <w:r w:rsidRPr="00C66F7D">
              <w:rPr>
                <w:rFonts w:asciiTheme="minorHAnsi" w:hAnsiTheme="minorHAnsi" w:cstheme="minorHAnsi"/>
                <w:b/>
                <w:bCs/>
                <w:szCs w:val="18"/>
              </w:rPr>
              <w:t xml:space="preserve">D. </w:t>
            </w:r>
            <w:r>
              <w:rPr>
                <w:rFonts w:asciiTheme="minorHAnsi" w:hAnsiTheme="minorHAnsi" w:cstheme="minorHAnsi"/>
                <w:b/>
                <w:bCs/>
                <w:szCs w:val="18"/>
              </w:rPr>
              <w:t xml:space="preserve">PRECIO Y </w:t>
            </w:r>
            <w:r w:rsidRPr="00C66F7D">
              <w:rPr>
                <w:rFonts w:asciiTheme="minorHAnsi" w:hAnsiTheme="minorHAnsi" w:cstheme="minorHAnsi"/>
                <w:b/>
                <w:bCs/>
                <w:szCs w:val="18"/>
              </w:rPr>
              <w:t>FORMA DE PAGO</w:t>
            </w:r>
          </w:p>
        </w:tc>
        <w:tc>
          <w:tcPr>
            <w:tcW w:w="0" w:type="auto"/>
            <w:shd w:val="clear" w:color="auto" w:fill="FDE9D9" w:themeFill="accent6" w:themeFillTint="33"/>
            <w:vAlign w:val="center"/>
          </w:tcPr>
          <w:p w14:paraId="6C912528"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174B546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3FF1205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2071D92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5EB6C58B" w14:textId="77777777" w:rsidTr="00D25F35">
        <w:trPr>
          <w:cantSplit/>
          <w:trHeight w:val="533"/>
        </w:trPr>
        <w:tc>
          <w:tcPr>
            <w:tcW w:w="0" w:type="auto"/>
            <w:tcBorders>
              <w:bottom w:val="single" w:sz="4" w:space="0" w:color="auto"/>
            </w:tcBorders>
            <w:vAlign w:val="center"/>
          </w:tcPr>
          <w:p w14:paraId="07A4B9E8" w14:textId="4A140CD5" w:rsidR="00C20318" w:rsidRPr="00942364" w:rsidRDefault="00963375" w:rsidP="00500B62">
            <w:pPr>
              <w:pStyle w:val="Sangra3detindependiente"/>
              <w:spacing w:after="0"/>
              <w:ind w:left="0"/>
              <w:jc w:val="both"/>
              <w:rPr>
                <w:rFonts w:ascii="Arial" w:hAnsi="Arial" w:cs="Arial"/>
                <w:sz w:val="22"/>
                <w:szCs w:val="22"/>
              </w:rPr>
            </w:pPr>
            <w:r w:rsidRPr="00963375">
              <w:rPr>
                <w:rFonts w:asciiTheme="minorHAnsi" w:hAnsiTheme="minorHAnsi" w:cstheme="minorHAnsi"/>
                <w:bCs/>
                <w:iCs/>
                <w:szCs w:val="18"/>
              </w:rPr>
              <w:t xml:space="preserve">El costo mensual del servicio contratado será de Bs 8.000,00 (Ocho mil 00/100 bolivianos), contra entrega de cada producto detallado en el </w:t>
            </w:r>
            <w:r w:rsidR="000E4F15">
              <w:rPr>
                <w:rFonts w:asciiTheme="minorHAnsi" w:hAnsiTheme="minorHAnsi" w:cstheme="minorHAnsi"/>
                <w:bCs/>
                <w:iCs/>
                <w:szCs w:val="18"/>
              </w:rPr>
              <w:t xml:space="preserve">Numeral II inciso A) </w:t>
            </w:r>
            <w:r w:rsidRPr="00963375">
              <w:rPr>
                <w:rFonts w:asciiTheme="minorHAnsi" w:hAnsiTheme="minorHAnsi" w:cstheme="minorHAnsi"/>
                <w:bCs/>
                <w:iCs/>
                <w:szCs w:val="18"/>
              </w:rPr>
              <w:t>de este documento. Cada producto deberá contar con aprobación por parte de Gerencia Médica a través de la Encargada de Salud Ocupacional y Medicina de Trabajo.</w:t>
            </w:r>
          </w:p>
        </w:tc>
        <w:tc>
          <w:tcPr>
            <w:tcW w:w="0" w:type="auto"/>
            <w:tcBorders>
              <w:bottom w:val="single" w:sz="4" w:space="0" w:color="auto"/>
            </w:tcBorders>
            <w:vAlign w:val="center"/>
          </w:tcPr>
          <w:p w14:paraId="557CBFF0"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tcBorders>
              <w:bottom w:val="single" w:sz="4" w:space="0" w:color="auto"/>
            </w:tcBorders>
            <w:vAlign w:val="center"/>
          </w:tcPr>
          <w:p w14:paraId="2DDC3F0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tcBorders>
              <w:bottom w:val="single" w:sz="4" w:space="0" w:color="auto"/>
            </w:tcBorders>
            <w:vAlign w:val="center"/>
          </w:tcPr>
          <w:p w14:paraId="756B4F3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tcBorders>
              <w:bottom w:val="single" w:sz="4" w:space="0" w:color="auto"/>
            </w:tcBorders>
            <w:vAlign w:val="center"/>
          </w:tcPr>
          <w:p w14:paraId="30CA5F4C"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394B4DFB" w14:textId="77777777" w:rsidTr="00D25F35">
        <w:trPr>
          <w:cantSplit/>
          <w:trHeight w:val="397"/>
        </w:trPr>
        <w:tc>
          <w:tcPr>
            <w:tcW w:w="0" w:type="auto"/>
            <w:tcBorders>
              <w:bottom w:val="single" w:sz="4" w:space="0" w:color="auto"/>
            </w:tcBorders>
            <w:shd w:val="clear" w:color="auto" w:fill="FDE9D9" w:themeFill="accent6" w:themeFillTint="33"/>
            <w:vAlign w:val="center"/>
          </w:tcPr>
          <w:p w14:paraId="24C544A8" w14:textId="77777777" w:rsidR="00C20318" w:rsidRPr="00C66F7D" w:rsidRDefault="00C20318" w:rsidP="00500B62">
            <w:pPr>
              <w:ind w:left="360" w:hanging="360"/>
              <w:rPr>
                <w:rFonts w:asciiTheme="minorHAnsi" w:hAnsiTheme="minorHAnsi" w:cstheme="minorHAnsi"/>
                <w:b/>
                <w:sz w:val="18"/>
                <w:szCs w:val="18"/>
                <w:lang w:val="es-ES_tradnl"/>
              </w:rPr>
            </w:pPr>
            <w:r w:rsidRPr="00C66F7D">
              <w:rPr>
                <w:rFonts w:asciiTheme="minorHAnsi" w:hAnsiTheme="minorHAnsi" w:cstheme="minorHAnsi"/>
                <w:b/>
                <w:sz w:val="18"/>
                <w:szCs w:val="18"/>
                <w:lang w:val="es-ES_tradnl"/>
              </w:rPr>
              <w:t xml:space="preserve">E. </w:t>
            </w:r>
            <w:r>
              <w:rPr>
                <w:rFonts w:asciiTheme="minorHAnsi" w:hAnsiTheme="minorHAnsi" w:cstheme="minorHAnsi"/>
                <w:b/>
                <w:sz w:val="18"/>
                <w:szCs w:val="18"/>
                <w:lang w:val="es-ES_tradnl"/>
              </w:rPr>
              <w:t>PLAZO</w:t>
            </w:r>
          </w:p>
        </w:tc>
        <w:tc>
          <w:tcPr>
            <w:tcW w:w="0" w:type="auto"/>
            <w:tcBorders>
              <w:bottom w:val="single" w:sz="4" w:space="0" w:color="auto"/>
            </w:tcBorders>
            <w:shd w:val="clear" w:color="auto" w:fill="FDE9D9" w:themeFill="accent6" w:themeFillTint="33"/>
            <w:vAlign w:val="center"/>
          </w:tcPr>
          <w:p w14:paraId="3EE7AEB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8"/>
                <w:szCs w:val="18"/>
                <w:lang w:val="es-ES_tradnl"/>
              </w:rPr>
            </w:pPr>
          </w:p>
        </w:tc>
        <w:tc>
          <w:tcPr>
            <w:tcW w:w="480" w:type="dxa"/>
            <w:tcBorders>
              <w:bottom w:val="single" w:sz="4" w:space="0" w:color="auto"/>
            </w:tcBorders>
            <w:shd w:val="clear" w:color="auto" w:fill="FDE9D9" w:themeFill="accent6" w:themeFillTint="33"/>
            <w:vAlign w:val="center"/>
          </w:tcPr>
          <w:p w14:paraId="592723A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c>
          <w:tcPr>
            <w:tcW w:w="510" w:type="dxa"/>
            <w:tcBorders>
              <w:bottom w:val="single" w:sz="4" w:space="0" w:color="auto"/>
            </w:tcBorders>
            <w:shd w:val="clear" w:color="auto" w:fill="FDE9D9" w:themeFill="accent6" w:themeFillTint="33"/>
            <w:vAlign w:val="center"/>
          </w:tcPr>
          <w:p w14:paraId="4D8EE6AD"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c>
          <w:tcPr>
            <w:tcW w:w="1781" w:type="dxa"/>
            <w:tcBorders>
              <w:bottom w:val="single" w:sz="4" w:space="0" w:color="auto"/>
            </w:tcBorders>
            <w:shd w:val="clear" w:color="auto" w:fill="FDE9D9" w:themeFill="accent6" w:themeFillTint="33"/>
            <w:vAlign w:val="center"/>
          </w:tcPr>
          <w:p w14:paraId="7E34591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r>
      <w:tr w:rsidR="004C637B" w14:paraId="65A6F71A" w14:textId="77777777" w:rsidTr="00D25F35">
        <w:trPr>
          <w:cantSplit/>
          <w:trHeight w:val="408"/>
        </w:trPr>
        <w:tc>
          <w:tcPr>
            <w:tcW w:w="0" w:type="auto"/>
            <w:vAlign w:val="center"/>
          </w:tcPr>
          <w:p w14:paraId="18FB62B0" w14:textId="7D7D503A" w:rsidR="00C20318" w:rsidRPr="00942364" w:rsidRDefault="00963375" w:rsidP="00885D73">
            <w:pPr>
              <w:pStyle w:val="Sangra3detindependiente"/>
              <w:spacing w:after="0"/>
              <w:ind w:left="0"/>
              <w:jc w:val="both"/>
              <w:rPr>
                <w:rFonts w:ascii="Arial" w:hAnsi="Arial" w:cs="Arial"/>
                <w:sz w:val="22"/>
                <w:szCs w:val="22"/>
              </w:rPr>
            </w:pPr>
            <w:r w:rsidRPr="00963375">
              <w:rPr>
                <w:rFonts w:asciiTheme="minorHAnsi" w:hAnsiTheme="minorHAnsi" w:cstheme="minorHAnsi"/>
                <w:bCs/>
                <w:iCs/>
                <w:szCs w:val="18"/>
              </w:rPr>
              <w:t xml:space="preserve">El plazo de prestación de servicios de consultoría por producto, será </w:t>
            </w:r>
            <w:r w:rsidR="000E4F15">
              <w:rPr>
                <w:rFonts w:asciiTheme="minorHAnsi" w:hAnsiTheme="minorHAnsi" w:cstheme="minorHAnsi"/>
                <w:bCs/>
                <w:iCs/>
                <w:szCs w:val="18"/>
              </w:rPr>
              <w:t>de</w:t>
            </w:r>
            <w:r w:rsidR="00900F72">
              <w:rPr>
                <w:rFonts w:asciiTheme="minorHAnsi" w:hAnsiTheme="minorHAnsi" w:cstheme="minorHAnsi"/>
                <w:bCs/>
                <w:iCs/>
                <w:szCs w:val="18"/>
              </w:rPr>
              <w:t>sde</w:t>
            </w:r>
            <w:r w:rsidR="000E4F15">
              <w:rPr>
                <w:rFonts w:asciiTheme="minorHAnsi" w:hAnsiTheme="minorHAnsi" w:cstheme="minorHAnsi"/>
                <w:bCs/>
                <w:iCs/>
                <w:szCs w:val="18"/>
              </w:rPr>
              <w:t xml:space="preserve"> </w:t>
            </w:r>
            <w:r w:rsidR="00503BA6">
              <w:rPr>
                <w:rFonts w:asciiTheme="minorHAnsi" w:hAnsiTheme="minorHAnsi" w:cstheme="minorHAnsi"/>
                <w:bCs/>
                <w:iCs/>
                <w:szCs w:val="18"/>
              </w:rPr>
              <w:t xml:space="preserve">la firma de contrato la cual será en la gestión </w:t>
            </w:r>
            <w:r w:rsidR="000E4F15">
              <w:rPr>
                <w:rFonts w:asciiTheme="minorHAnsi" w:hAnsiTheme="minorHAnsi" w:cstheme="minorHAnsi"/>
                <w:bCs/>
                <w:iCs/>
                <w:szCs w:val="18"/>
              </w:rPr>
              <w:t>2025</w:t>
            </w:r>
            <w:r w:rsidR="00AA01B1">
              <w:rPr>
                <w:rFonts w:asciiTheme="minorHAnsi" w:hAnsiTheme="minorHAnsi" w:cstheme="minorHAnsi"/>
                <w:bCs/>
                <w:iCs/>
                <w:szCs w:val="18"/>
              </w:rPr>
              <w:t xml:space="preserve">, </w:t>
            </w:r>
            <w:r w:rsidR="00503BA6">
              <w:rPr>
                <w:rFonts w:asciiTheme="minorHAnsi" w:hAnsiTheme="minorHAnsi" w:cstheme="minorHAnsi"/>
                <w:bCs/>
                <w:iCs/>
                <w:szCs w:val="18"/>
              </w:rPr>
              <w:t>y al ser el plazo de consultoría de 10 meses, ésta culminará en la gestión 2026, por lo que la Solicitud de Compra en el Sistema ODOO se registrará como Contrato Multigestión</w:t>
            </w:r>
            <w:r w:rsidR="00885D73">
              <w:rPr>
                <w:rFonts w:asciiTheme="minorHAnsi" w:hAnsiTheme="minorHAnsi" w:cstheme="minorHAnsi"/>
                <w:bCs/>
                <w:iCs/>
                <w:szCs w:val="18"/>
              </w:rPr>
              <w:t xml:space="preserve">, </w:t>
            </w:r>
            <w:r w:rsidR="00AA01B1">
              <w:rPr>
                <w:rFonts w:asciiTheme="minorHAnsi" w:hAnsiTheme="minorHAnsi" w:cstheme="minorHAnsi"/>
                <w:bCs/>
                <w:iCs/>
                <w:szCs w:val="18"/>
              </w:rPr>
              <w:t xml:space="preserve">con </w:t>
            </w:r>
            <w:r w:rsidR="00E1031A">
              <w:rPr>
                <w:rFonts w:asciiTheme="minorHAnsi" w:hAnsiTheme="minorHAnsi" w:cstheme="minorHAnsi"/>
                <w:bCs/>
                <w:iCs/>
                <w:szCs w:val="18"/>
              </w:rPr>
              <w:t>posibilidad</w:t>
            </w:r>
            <w:r w:rsidR="00AA01B1">
              <w:rPr>
                <w:rFonts w:asciiTheme="minorHAnsi" w:hAnsiTheme="minorHAnsi" w:cstheme="minorHAnsi"/>
                <w:bCs/>
                <w:iCs/>
                <w:szCs w:val="18"/>
              </w:rPr>
              <w:t xml:space="preserve"> de ampliación de </w:t>
            </w:r>
            <w:r w:rsidR="00404E6E">
              <w:rPr>
                <w:rFonts w:asciiTheme="minorHAnsi" w:hAnsiTheme="minorHAnsi" w:cstheme="minorHAnsi"/>
                <w:bCs/>
                <w:iCs/>
                <w:szCs w:val="18"/>
              </w:rPr>
              <w:t>contrato</w:t>
            </w:r>
            <w:r w:rsidR="00500B62">
              <w:rPr>
                <w:rFonts w:asciiTheme="minorHAnsi" w:hAnsiTheme="minorHAnsi" w:cstheme="minorHAnsi"/>
                <w:bCs/>
                <w:iCs/>
                <w:szCs w:val="18"/>
              </w:rPr>
              <w:t>.</w:t>
            </w:r>
          </w:p>
        </w:tc>
        <w:tc>
          <w:tcPr>
            <w:tcW w:w="0" w:type="auto"/>
            <w:vAlign w:val="center"/>
          </w:tcPr>
          <w:p w14:paraId="7F05BEDE"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vAlign w:val="center"/>
          </w:tcPr>
          <w:p w14:paraId="1A784F0D"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vAlign w:val="center"/>
          </w:tcPr>
          <w:p w14:paraId="147D57B4"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vAlign w:val="center"/>
          </w:tcPr>
          <w:p w14:paraId="279A4DCA"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0E4F15" w14:paraId="5C9BF18A" w14:textId="77777777" w:rsidTr="00D25F35">
        <w:trPr>
          <w:cantSplit/>
          <w:trHeight w:val="317"/>
        </w:trPr>
        <w:tc>
          <w:tcPr>
            <w:tcW w:w="0" w:type="auto"/>
            <w:shd w:val="clear" w:color="auto" w:fill="FDE9D9" w:themeFill="accent6" w:themeFillTint="33"/>
            <w:vAlign w:val="center"/>
          </w:tcPr>
          <w:p w14:paraId="51628D8A" w14:textId="77777777" w:rsidR="00C20318" w:rsidRPr="00942364" w:rsidRDefault="00C20318" w:rsidP="00500B62">
            <w:pPr>
              <w:pStyle w:val="Sangra3detindependiente"/>
              <w:spacing w:after="0"/>
              <w:ind w:left="0"/>
              <w:rPr>
                <w:rFonts w:asciiTheme="minorHAnsi" w:hAnsiTheme="minorHAnsi" w:cstheme="minorHAnsi"/>
                <w:bCs/>
                <w:iCs/>
                <w:szCs w:val="18"/>
              </w:rPr>
            </w:pPr>
            <w:r>
              <w:rPr>
                <w:rFonts w:asciiTheme="minorHAnsi" w:hAnsiTheme="minorHAnsi" w:cstheme="minorHAnsi"/>
                <w:b/>
                <w:sz w:val="18"/>
                <w:szCs w:val="18"/>
                <w:lang w:val="es-ES_tradnl"/>
              </w:rPr>
              <w:t>F</w:t>
            </w:r>
            <w:r w:rsidRPr="00C66F7D">
              <w:rPr>
                <w:rFonts w:asciiTheme="minorHAnsi" w:hAnsiTheme="minorHAnsi" w:cstheme="minorHAnsi"/>
                <w:b/>
                <w:sz w:val="18"/>
                <w:szCs w:val="18"/>
                <w:lang w:val="es-ES_tradnl"/>
              </w:rPr>
              <w:t xml:space="preserve">. </w:t>
            </w:r>
            <w:r>
              <w:rPr>
                <w:rFonts w:asciiTheme="minorHAnsi" w:hAnsiTheme="minorHAnsi" w:cstheme="minorHAnsi"/>
                <w:b/>
                <w:sz w:val="18"/>
                <w:szCs w:val="18"/>
                <w:lang w:val="es-ES_tradnl"/>
              </w:rPr>
              <w:t>COMPROMISO DE CONFIDENCIALIDAD</w:t>
            </w:r>
          </w:p>
        </w:tc>
        <w:tc>
          <w:tcPr>
            <w:tcW w:w="0" w:type="auto"/>
            <w:shd w:val="clear" w:color="auto" w:fill="FDE9D9" w:themeFill="accent6" w:themeFillTint="33"/>
            <w:vAlign w:val="center"/>
          </w:tcPr>
          <w:p w14:paraId="4CDCD2F4"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480" w:type="dxa"/>
            <w:shd w:val="clear" w:color="auto" w:fill="FDE9D9" w:themeFill="accent6" w:themeFillTint="33"/>
            <w:vAlign w:val="center"/>
          </w:tcPr>
          <w:p w14:paraId="4E95C317"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shd w:val="clear" w:color="auto" w:fill="FDE9D9" w:themeFill="accent6" w:themeFillTint="33"/>
            <w:vAlign w:val="center"/>
          </w:tcPr>
          <w:p w14:paraId="626A2B23"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shd w:val="clear" w:color="auto" w:fill="FDE9D9" w:themeFill="accent6" w:themeFillTint="33"/>
            <w:vAlign w:val="center"/>
          </w:tcPr>
          <w:p w14:paraId="1E05B92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4C637B" w14:paraId="41563D71" w14:textId="77777777" w:rsidTr="00D25F35">
        <w:trPr>
          <w:cantSplit/>
          <w:trHeight w:val="309"/>
        </w:trPr>
        <w:tc>
          <w:tcPr>
            <w:tcW w:w="0" w:type="auto"/>
            <w:vAlign w:val="center"/>
          </w:tcPr>
          <w:p w14:paraId="658E3111" w14:textId="12A0A1BF" w:rsidR="00C20318" w:rsidRPr="00942364" w:rsidRDefault="00963375" w:rsidP="00500B62">
            <w:pPr>
              <w:pStyle w:val="Sangra2detindependiente"/>
              <w:spacing w:after="0" w:line="240" w:lineRule="auto"/>
              <w:ind w:left="0"/>
              <w:jc w:val="both"/>
              <w:rPr>
                <w:rFonts w:asciiTheme="minorHAnsi" w:hAnsiTheme="minorHAnsi" w:cstheme="minorHAnsi"/>
                <w:bCs/>
                <w:iCs/>
                <w:sz w:val="16"/>
                <w:szCs w:val="18"/>
              </w:rPr>
            </w:pPr>
            <w:r w:rsidRPr="00963375">
              <w:rPr>
                <w:rFonts w:asciiTheme="minorHAnsi" w:hAnsiTheme="minorHAnsi" w:cstheme="minorHAnsi"/>
                <w:bCs/>
                <w:iCs/>
                <w:sz w:val="16"/>
                <w:szCs w:val="18"/>
              </w:rPr>
              <w:t>El consultor se compromete a guardar estricta confidencialidad de todo asunto que se le encomiende.</w:t>
            </w:r>
          </w:p>
        </w:tc>
        <w:tc>
          <w:tcPr>
            <w:tcW w:w="0" w:type="auto"/>
            <w:vAlign w:val="center"/>
          </w:tcPr>
          <w:p w14:paraId="1AFD55A2"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tc>
        <w:tc>
          <w:tcPr>
            <w:tcW w:w="480" w:type="dxa"/>
            <w:vAlign w:val="center"/>
          </w:tcPr>
          <w:p w14:paraId="03CAF66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510" w:type="dxa"/>
            <w:vAlign w:val="center"/>
          </w:tcPr>
          <w:p w14:paraId="1C5AA881"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781" w:type="dxa"/>
            <w:vAlign w:val="center"/>
          </w:tcPr>
          <w:p w14:paraId="5CFF185B" w14:textId="77777777" w:rsidR="00C20318" w:rsidRPr="00C66F7D" w:rsidRDefault="00C20318" w:rsidP="00500B62">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bl>
    <w:p w14:paraId="3A5DF08A" w14:textId="77777777" w:rsidR="00971080" w:rsidRDefault="00971080"/>
    <w:p w14:paraId="1C85904C" w14:textId="77777777" w:rsidR="007D64B1" w:rsidRDefault="007D64B1"/>
    <w:p w14:paraId="72AD58BF" w14:textId="77777777" w:rsidR="007D64B1" w:rsidRDefault="007D64B1" w:rsidP="00BC77CD">
      <w:pPr>
        <w:spacing w:line="240" w:lineRule="atLeast"/>
      </w:pPr>
    </w:p>
    <w:p w14:paraId="437CF979" w14:textId="77777777" w:rsidR="00297246" w:rsidRDefault="00297246" w:rsidP="00BC77CD">
      <w:pPr>
        <w:spacing w:line="240" w:lineRule="atLeast"/>
      </w:pPr>
    </w:p>
    <w:p w14:paraId="158F2033" w14:textId="77777777" w:rsidR="00297246" w:rsidRDefault="00297246" w:rsidP="00BC77CD">
      <w:pPr>
        <w:spacing w:line="240" w:lineRule="atLeast"/>
      </w:pPr>
    </w:p>
    <w:p w14:paraId="703BBC1E" w14:textId="77777777" w:rsidR="00297246" w:rsidRDefault="00297246" w:rsidP="00BC77CD">
      <w:pPr>
        <w:spacing w:line="240" w:lineRule="atLeast"/>
      </w:pPr>
    </w:p>
    <w:p w14:paraId="02C81AED" w14:textId="77777777" w:rsidR="00297246" w:rsidRDefault="00297246" w:rsidP="00BC77CD">
      <w:pPr>
        <w:spacing w:line="240" w:lineRule="atLeast"/>
      </w:pPr>
    </w:p>
    <w:p w14:paraId="7244F36A" w14:textId="77777777" w:rsidR="00297246" w:rsidRDefault="00297246" w:rsidP="00BC77CD">
      <w:pPr>
        <w:spacing w:line="240" w:lineRule="atLeast"/>
      </w:pPr>
    </w:p>
    <w:p w14:paraId="26C82A63" w14:textId="77777777" w:rsidR="00297246" w:rsidRDefault="00297246" w:rsidP="00BC77CD">
      <w:pPr>
        <w:spacing w:line="240" w:lineRule="atLeast"/>
      </w:pPr>
    </w:p>
    <w:p w14:paraId="20455EAD" w14:textId="77777777" w:rsidR="00297246" w:rsidRDefault="00297246" w:rsidP="00BC77CD">
      <w:pPr>
        <w:spacing w:line="240" w:lineRule="atLeast"/>
      </w:pPr>
    </w:p>
    <w:p w14:paraId="627C12CC" w14:textId="77777777" w:rsidR="00297246" w:rsidRDefault="00297246" w:rsidP="00BC77CD">
      <w:pPr>
        <w:spacing w:line="240" w:lineRule="atLeast"/>
      </w:pPr>
    </w:p>
    <w:p w14:paraId="4930BE8F" w14:textId="77777777" w:rsidR="00297246" w:rsidRDefault="00297246" w:rsidP="00BC77CD">
      <w:pPr>
        <w:spacing w:line="240" w:lineRule="atLeast"/>
      </w:pPr>
    </w:p>
    <w:p w14:paraId="413B80FF" w14:textId="77777777" w:rsidR="00297246" w:rsidRDefault="00297246" w:rsidP="00BC77CD">
      <w:pPr>
        <w:spacing w:line="240" w:lineRule="atLeast"/>
      </w:pPr>
    </w:p>
    <w:p w14:paraId="369F65DB" w14:textId="77777777" w:rsidR="00297246" w:rsidRDefault="00297246" w:rsidP="00BC77CD">
      <w:pPr>
        <w:spacing w:line="240" w:lineRule="atLeast"/>
      </w:pPr>
    </w:p>
    <w:p w14:paraId="2B376479" w14:textId="77777777" w:rsidR="00297246" w:rsidRDefault="00297246" w:rsidP="00BC77CD">
      <w:pPr>
        <w:spacing w:line="240" w:lineRule="atLeast"/>
      </w:pPr>
    </w:p>
    <w:p w14:paraId="7C3FAAF4" w14:textId="77777777" w:rsidR="00297246" w:rsidRDefault="00297246" w:rsidP="00BC77CD">
      <w:pPr>
        <w:spacing w:line="240" w:lineRule="atLeast"/>
      </w:pPr>
    </w:p>
    <w:p w14:paraId="3A974B07" w14:textId="77777777" w:rsidR="00297246" w:rsidRDefault="00297246" w:rsidP="00BC77CD">
      <w:pPr>
        <w:spacing w:line="240" w:lineRule="atLeast"/>
      </w:pPr>
    </w:p>
    <w:p w14:paraId="283B495A" w14:textId="77777777" w:rsidR="00297246" w:rsidRDefault="00297246" w:rsidP="00BC77CD">
      <w:pPr>
        <w:spacing w:line="240" w:lineRule="atLeast"/>
      </w:pPr>
    </w:p>
    <w:p w14:paraId="2C782482" w14:textId="77777777" w:rsidR="00297246" w:rsidRDefault="00297246" w:rsidP="00BC77CD">
      <w:pPr>
        <w:spacing w:line="240" w:lineRule="atLeast"/>
      </w:pPr>
    </w:p>
    <w:p w14:paraId="374C9147" w14:textId="77777777" w:rsidR="00297246" w:rsidRDefault="00297246" w:rsidP="00BC77CD">
      <w:pPr>
        <w:spacing w:line="240" w:lineRule="atLeast"/>
      </w:pPr>
    </w:p>
    <w:p w14:paraId="0DD41824" w14:textId="77777777" w:rsidR="00297246" w:rsidRDefault="00297246" w:rsidP="00BC77CD">
      <w:pPr>
        <w:spacing w:line="240" w:lineRule="atLeast"/>
      </w:pPr>
    </w:p>
    <w:p w14:paraId="7CE4E254" w14:textId="77777777" w:rsidR="00297246" w:rsidRDefault="00297246" w:rsidP="00BC77CD">
      <w:pPr>
        <w:spacing w:line="240" w:lineRule="atLeast"/>
      </w:pPr>
    </w:p>
    <w:p w14:paraId="5B18FECF" w14:textId="77777777" w:rsidR="00297246" w:rsidRPr="00297246" w:rsidRDefault="00297246" w:rsidP="00297246">
      <w:pPr>
        <w:spacing w:line="240" w:lineRule="atLeast"/>
        <w:rPr>
          <w:rFonts w:asciiTheme="minorHAnsi" w:hAnsiTheme="minorHAnsi" w:cstheme="minorHAnsi"/>
        </w:rPr>
      </w:pPr>
      <w:r w:rsidRPr="00297246">
        <w:rPr>
          <w:rFonts w:asciiTheme="minorHAnsi" w:hAnsiTheme="minorHAnsi" w:cstheme="minorHAnsi"/>
          <w:b/>
        </w:rPr>
        <w:lastRenderedPageBreak/>
        <w:t xml:space="preserve">SISTEMA DE EVALUACIÓN: </w:t>
      </w:r>
      <w:r w:rsidRPr="00297246">
        <w:rPr>
          <w:rFonts w:asciiTheme="minorHAnsi" w:hAnsiTheme="minorHAnsi" w:cstheme="minorHAnsi"/>
        </w:rPr>
        <w:t xml:space="preserve"> </w:t>
      </w:r>
    </w:p>
    <w:p w14:paraId="68F43EA9" w14:textId="77777777" w:rsidR="00297246" w:rsidRPr="00297246" w:rsidRDefault="00297246" w:rsidP="00297246">
      <w:pPr>
        <w:spacing w:line="240" w:lineRule="atLeast"/>
        <w:rPr>
          <w:rFonts w:asciiTheme="minorHAnsi" w:hAnsiTheme="minorHAnsi" w:cstheme="minorHAnsi"/>
        </w:rPr>
      </w:pPr>
      <w:r w:rsidRPr="00297246">
        <w:rPr>
          <w:rFonts w:asciiTheme="minorHAnsi" w:hAnsiTheme="minorHAnsi" w:cstheme="minorHAnsi"/>
        </w:rPr>
        <w:tab/>
      </w:r>
    </w:p>
    <w:p w14:paraId="7D14D612" w14:textId="77777777" w:rsidR="00297246" w:rsidRPr="00297246" w:rsidRDefault="00297246" w:rsidP="00297246">
      <w:pPr>
        <w:spacing w:line="240" w:lineRule="atLeast"/>
        <w:rPr>
          <w:rFonts w:asciiTheme="minorHAnsi" w:hAnsiTheme="minorHAnsi" w:cstheme="minorHAnsi"/>
        </w:rPr>
      </w:pPr>
      <w:r w:rsidRPr="00297246">
        <w:rPr>
          <w:rFonts w:asciiTheme="minorHAnsi" w:hAnsiTheme="minorHAnsi" w:cstheme="minorHAnsi"/>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23657A56" w14:textId="77777777" w:rsidR="00297246" w:rsidRPr="00297246" w:rsidRDefault="00297246" w:rsidP="00297246">
      <w:pPr>
        <w:spacing w:line="240" w:lineRule="atLeast"/>
      </w:pPr>
    </w:p>
    <w:tbl>
      <w:tblPr>
        <w:tblW w:w="8779" w:type="dxa"/>
        <w:jc w:val="center"/>
        <w:tblLayout w:type="fixed"/>
        <w:tblCellMar>
          <w:left w:w="70" w:type="dxa"/>
          <w:right w:w="70" w:type="dxa"/>
        </w:tblCellMar>
        <w:tblLook w:val="04A0" w:firstRow="1" w:lastRow="0" w:firstColumn="1" w:lastColumn="0" w:noHBand="0" w:noVBand="1"/>
      </w:tblPr>
      <w:tblGrid>
        <w:gridCol w:w="556"/>
        <w:gridCol w:w="6523"/>
        <w:gridCol w:w="1700"/>
      </w:tblGrid>
      <w:tr w:rsidR="00297246" w:rsidRPr="00297246" w14:paraId="30456328" w14:textId="77777777" w:rsidTr="00637D9E">
        <w:trPr>
          <w:trHeight w:val="525"/>
          <w:jc w:val="center"/>
        </w:trPr>
        <w:tc>
          <w:tcPr>
            <w:tcW w:w="4032"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0712EA38" w14:textId="77777777" w:rsidR="00297246" w:rsidRPr="00297246" w:rsidRDefault="00297246" w:rsidP="00297246">
            <w:pPr>
              <w:spacing w:line="240" w:lineRule="atLeast"/>
              <w:rPr>
                <w:b/>
                <w:bCs/>
              </w:rPr>
            </w:pPr>
            <w:r w:rsidRPr="00297246">
              <w:rPr>
                <w:b/>
                <w:bCs/>
              </w:rPr>
              <w:t>REQUISITOS CALIFICABLES</w:t>
            </w:r>
          </w:p>
        </w:tc>
        <w:tc>
          <w:tcPr>
            <w:tcW w:w="968" w:type="pct"/>
            <w:tcBorders>
              <w:top w:val="single" w:sz="8" w:space="0" w:color="auto"/>
              <w:left w:val="nil"/>
              <w:bottom w:val="single" w:sz="8" w:space="0" w:color="auto"/>
              <w:right w:val="single" w:sz="8" w:space="0" w:color="auto"/>
            </w:tcBorders>
            <w:shd w:val="clear" w:color="000000" w:fill="DEEAF6"/>
            <w:vAlign w:val="center"/>
            <w:hideMark/>
          </w:tcPr>
          <w:p w14:paraId="7BB029ED" w14:textId="77777777" w:rsidR="00297246" w:rsidRPr="00297246" w:rsidRDefault="00297246" w:rsidP="00297246">
            <w:pPr>
              <w:spacing w:line="240" w:lineRule="atLeast"/>
              <w:jc w:val="center"/>
              <w:rPr>
                <w:b/>
                <w:bCs/>
              </w:rPr>
            </w:pPr>
            <w:r w:rsidRPr="00297246">
              <w:rPr>
                <w:b/>
                <w:bCs/>
              </w:rPr>
              <w:t>PUNTAJE ASIGNADO</w:t>
            </w:r>
          </w:p>
        </w:tc>
      </w:tr>
      <w:tr w:rsidR="00297246" w:rsidRPr="00297246" w14:paraId="62449581" w14:textId="77777777" w:rsidTr="00637D9E">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70F9CB52" w14:textId="77777777" w:rsidR="00297246" w:rsidRPr="00297246" w:rsidRDefault="00297246" w:rsidP="00297246">
            <w:pPr>
              <w:spacing w:line="240" w:lineRule="atLeast"/>
              <w:rPr>
                <w:b/>
                <w:bCs/>
              </w:rPr>
            </w:pPr>
            <w:bookmarkStart w:id="0" w:name="_Hlk119060608"/>
            <w:r w:rsidRPr="00297246">
              <w:rPr>
                <w:b/>
                <w:bCs/>
              </w:rPr>
              <w:t>A.1</w:t>
            </w:r>
          </w:p>
        </w:tc>
        <w:tc>
          <w:tcPr>
            <w:tcW w:w="3715" w:type="pct"/>
            <w:tcBorders>
              <w:top w:val="single" w:sz="8" w:space="0" w:color="auto"/>
              <w:left w:val="nil"/>
              <w:bottom w:val="single" w:sz="8" w:space="0" w:color="auto"/>
              <w:right w:val="single" w:sz="8" w:space="0" w:color="000000"/>
            </w:tcBorders>
            <w:shd w:val="clear" w:color="000000" w:fill="FBE4D5"/>
            <w:noWrap/>
            <w:hideMark/>
          </w:tcPr>
          <w:p w14:paraId="39FA082B" w14:textId="77777777" w:rsidR="00297246" w:rsidRPr="00297246" w:rsidRDefault="00297246" w:rsidP="00297246">
            <w:pPr>
              <w:spacing w:line="240" w:lineRule="atLeast"/>
              <w:rPr>
                <w:b/>
                <w:bCs/>
              </w:rPr>
            </w:pPr>
            <w:r w:rsidRPr="00297246">
              <w:rPr>
                <w:b/>
                <w:bCs/>
              </w:rPr>
              <w:t xml:space="preserve">Para consultores Independientes: Experiencia General </w:t>
            </w:r>
          </w:p>
        </w:tc>
        <w:tc>
          <w:tcPr>
            <w:tcW w:w="968" w:type="pct"/>
            <w:tcBorders>
              <w:top w:val="nil"/>
              <w:left w:val="nil"/>
              <w:bottom w:val="single" w:sz="8" w:space="0" w:color="auto"/>
              <w:right w:val="single" w:sz="8" w:space="0" w:color="auto"/>
            </w:tcBorders>
            <w:shd w:val="clear" w:color="000000" w:fill="FBE4D5"/>
            <w:noWrap/>
            <w:vAlign w:val="center"/>
            <w:hideMark/>
          </w:tcPr>
          <w:p w14:paraId="48182B5E" w14:textId="77777777" w:rsidR="00297246" w:rsidRPr="00297246" w:rsidRDefault="00297246" w:rsidP="00297246">
            <w:pPr>
              <w:spacing w:line="240" w:lineRule="atLeast"/>
              <w:jc w:val="center"/>
              <w:rPr>
                <w:b/>
                <w:bCs/>
              </w:rPr>
            </w:pPr>
            <w:r w:rsidRPr="00297246">
              <w:rPr>
                <w:b/>
                <w:bCs/>
              </w:rPr>
              <w:t>40</w:t>
            </w:r>
          </w:p>
        </w:tc>
      </w:tr>
      <w:bookmarkEnd w:id="0"/>
      <w:tr w:rsidR="00297246" w:rsidRPr="00297246" w14:paraId="1783BF79" w14:textId="77777777" w:rsidTr="00637D9E">
        <w:trPr>
          <w:trHeight w:val="621"/>
          <w:jc w:val="center"/>
        </w:trPr>
        <w:tc>
          <w:tcPr>
            <w:tcW w:w="317" w:type="pct"/>
            <w:tcBorders>
              <w:top w:val="nil"/>
              <w:left w:val="single" w:sz="8" w:space="0" w:color="auto"/>
              <w:bottom w:val="single" w:sz="8" w:space="0" w:color="auto"/>
              <w:right w:val="single" w:sz="8" w:space="0" w:color="auto"/>
            </w:tcBorders>
            <w:noWrap/>
            <w:vAlign w:val="center"/>
            <w:hideMark/>
          </w:tcPr>
          <w:p w14:paraId="7C286654" w14:textId="77777777" w:rsidR="00297246" w:rsidRPr="00297246" w:rsidRDefault="00297246" w:rsidP="00297246">
            <w:pPr>
              <w:spacing w:line="240" w:lineRule="atLeast"/>
              <w:rPr>
                <w:bCs/>
              </w:rPr>
            </w:pPr>
            <w:r w:rsidRPr="00297246">
              <w:rPr>
                <w:bCs/>
              </w:rPr>
              <w:t>A.1</w:t>
            </w:r>
          </w:p>
        </w:tc>
        <w:tc>
          <w:tcPr>
            <w:tcW w:w="3715" w:type="pct"/>
            <w:tcBorders>
              <w:top w:val="single" w:sz="8" w:space="0" w:color="auto"/>
              <w:left w:val="nil"/>
              <w:bottom w:val="single" w:sz="8" w:space="0" w:color="auto"/>
              <w:right w:val="single" w:sz="8" w:space="0" w:color="000000"/>
            </w:tcBorders>
            <w:vAlign w:val="center"/>
            <w:hideMark/>
          </w:tcPr>
          <w:p w14:paraId="34EA9702" w14:textId="77777777" w:rsidR="00297246" w:rsidRPr="00297246" w:rsidRDefault="00297246" w:rsidP="00297246">
            <w:pPr>
              <w:spacing w:line="240" w:lineRule="atLeast"/>
              <w:rPr>
                <w:b/>
                <w:bCs/>
              </w:rPr>
            </w:pPr>
            <w:r w:rsidRPr="00297246">
              <w:t xml:space="preserve">Experiencia general mínima de diez (10) años. </w:t>
            </w:r>
            <w:r w:rsidRPr="00297246">
              <w:rPr>
                <w:b/>
                <w:bCs/>
              </w:rPr>
              <w:t>(40 puntos)</w:t>
            </w:r>
          </w:p>
          <w:p w14:paraId="26AFF02F" w14:textId="77777777" w:rsidR="00297246" w:rsidRPr="00297246" w:rsidRDefault="00297246" w:rsidP="00297246">
            <w:pPr>
              <w:spacing w:line="240" w:lineRule="atLeast"/>
            </w:pPr>
            <w:r w:rsidRPr="00297246">
              <w:t xml:space="preserve">10 años = 20 puntos </w:t>
            </w:r>
          </w:p>
          <w:p w14:paraId="469E075A" w14:textId="77777777" w:rsidR="00297246" w:rsidRPr="00297246" w:rsidRDefault="00297246" w:rsidP="00297246">
            <w:pPr>
              <w:spacing w:line="240" w:lineRule="atLeast"/>
            </w:pPr>
            <w:r w:rsidRPr="00297246">
              <w:t>De 11 a 15 años = 30 puntos</w:t>
            </w:r>
          </w:p>
          <w:p w14:paraId="378CDE17" w14:textId="77777777" w:rsidR="00297246" w:rsidRPr="00297246" w:rsidRDefault="00297246" w:rsidP="00297246">
            <w:pPr>
              <w:spacing w:line="240" w:lineRule="atLeast"/>
            </w:pPr>
            <w:r w:rsidRPr="00297246">
              <w:t>De 16 años en adelante = 40 puntos</w:t>
            </w:r>
          </w:p>
        </w:tc>
        <w:tc>
          <w:tcPr>
            <w:tcW w:w="968" w:type="pct"/>
            <w:tcBorders>
              <w:top w:val="nil"/>
              <w:left w:val="nil"/>
              <w:bottom w:val="single" w:sz="8" w:space="0" w:color="auto"/>
              <w:right w:val="single" w:sz="8" w:space="0" w:color="auto"/>
            </w:tcBorders>
            <w:noWrap/>
            <w:vAlign w:val="center"/>
            <w:hideMark/>
          </w:tcPr>
          <w:p w14:paraId="3230DC64" w14:textId="77777777" w:rsidR="00297246" w:rsidRPr="00297246" w:rsidRDefault="00297246" w:rsidP="00297246">
            <w:pPr>
              <w:spacing w:line="240" w:lineRule="atLeast"/>
              <w:jc w:val="center"/>
            </w:pPr>
          </w:p>
        </w:tc>
      </w:tr>
      <w:tr w:rsidR="00297246" w:rsidRPr="00297246" w14:paraId="4A46D785" w14:textId="77777777" w:rsidTr="00637D9E">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345541F3" w14:textId="77777777" w:rsidR="00297246" w:rsidRPr="00297246" w:rsidRDefault="00297246" w:rsidP="00297246">
            <w:pPr>
              <w:spacing w:line="240" w:lineRule="atLeast"/>
              <w:rPr>
                <w:b/>
                <w:bCs/>
              </w:rPr>
            </w:pPr>
            <w:r w:rsidRPr="00297246">
              <w:rPr>
                <w:b/>
                <w:bCs/>
              </w:rPr>
              <w:t>A.2</w:t>
            </w:r>
          </w:p>
        </w:tc>
        <w:tc>
          <w:tcPr>
            <w:tcW w:w="3715" w:type="pct"/>
            <w:tcBorders>
              <w:top w:val="single" w:sz="8" w:space="0" w:color="auto"/>
              <w:left w:val="nil"/>
              <w:bottom w:val="single" w:sz="8" w:space="0" w:color="auto"/>
              <w:right w:val="single" w:sz="8" w:space="0" w:color="000000"/>
            </w:tcBorders>
            <w:shd w:val="clear" w:color="000000" w:fill="FBE4D5"/>
            <w:noWrap/>
            <w:vAlign w:val="center"/>
            <w:hideMark/>
          </w:tcPr>
          <w:p w14:paraId="45CFDB92" w14:textId="77777777" w:rsidR="00297246" w:rsidRPr="00297246" w:rsidRDefault="00297246" w:rsidP="00297246">
            <w:pPr>
              <w:spacing w:line="240" w:lineRule="atLeast"/>
              <w:rPr>
                <w:b/>
                <w:bCs/>
              </w:rPr>
            </w:pPr>
            <w:r w:rsidRPr="00297246">
              <w:rPr>
                <w:b/>
                <w:bCs/>
              </w:rPr>
              <w:t xml:space="preserve">Para consultores Independientes: Experiencia Específica </w:t>
            </w:r>
          </w:p>
        </w:tc>
        <w:tc>
          <w:tcPr>
            <w:tcW w:w="968" w:type="pct"/>
            <w:tcBorders>
              <w:top w:val="nil"/>
              <w:left w:val="nil"/>
              <w:bottom w:val="single" w:sz="8" w:space="0" w:color="auto"/>
              <w:right w:val="single" w:sz="8" w:space="0" w:color="auto"/>
            </w:tcBorders>
            <w:shd w:val="clear" w:color="000000" w:fill="FBE4D5"/>
            <w:noWrap/>
            <w:vAlign w:val="center"/>
            <w:hideMark/>
          </w:tcPr>
          <w:p w14:paraId="52275724" w14:textId="77777777" w:rsidR="00297246" w:rsidRPr="00297246" w:rsidRDefault="00297246" w:rsidP="00297246">
            <w:pPr>
              <w:spacing w:line="240" w:lineRule="atLeast"/>
              <w:jc w:val="center"/>
              <w:rPr>
                <w:b/>
                <w:bCs/>
              </w:rPr>
            </w:pPr>
            <w:r w:rsidRPr="00297246">
              <w:rPr>
                <w:b/>
                <w:bCs/>
              </w:rPr>
              <w:t>60</w:t>
            </w:r>
          </w:p>
        </w:tc>
      </w:tr>
      <w:tr w:rsidR="00297246" w:rsidRPr="00297246" w14:paraId="0589F526" w14:textId="77777777" w:rsidTr="00637D9E">
        <w:trPr>
          <w:trHeight w:val="420"/>
          <w:jc w:val="center"/>
        </w:trPr>
        <w:tc>
          <w:tcPr>
            <w:tcW w:w="317" w:type="pct"/>
            <w:tcBorders>
              <w:top w:val="nil"/>
              <w:left w:val="single" w:sz="8" w:space="0" w:color="auto"/>
              <w:bottom w:val="single" w:sz="8" w:space="0" w:color="auto"/>
              <w:right w:val="single" w:sz="8" w:space="0" w:color="auto"/>
            </w:tcBorders>
            <w:noWrap/>
            <w:vAlign w:val="center"/>
          </w:tcPr>
          <w:p w14:paraId="1AC6E22F" w14:textId="77777777" w:rsidR="00297246" w:rsidRPr="00297246" w:rsidRDefault="00297246" w:rsidP="00297246">
            <w:pPr>
              <w:spacing w:line="240" w:lineRule="atLeast"/>
            </w:pPr>
            <w:r w:rsidRPr="00297246">
              <w:t>A.2</w:t>
            </w:r>
          </w:p>
        </w:tc>
        <w:tc>
          <w:tcPr>
            <w:tcW w:w="3715" w:type="pct"/>
            <w:tcBorders>
              <w:top w:val="single" w:sz="8" w:space="0" w:color="auto"/>
              <w:left w:val="nil"/>
              <w:bottom w:val="single" w:sz="8" w:space="0" w:color="auto"/>
              <w:right w:val="single" w:sz="8" w:space="0" w:color="000000"/>
            </w:tcBorders>
            <w:noWrap/>
          </w:tcPr>
          <w:p w14:paraId="5ADFE8E2" w14:textId="77777777" w:rsidR="00297246" w:rsidRPr="00297246" w:rsidRDefault="00297246" w:rsidP="00297246">
            <w:pPr>
              <w:spacing w:line="240" w:lineRule="atLeast"/>
            </w:pPr>
            <w:r w:rsidRPr="00297246">
              <w:t xml:space="preserve">Contar como mínimo con 2 consultorías realizadas en temas relacionados con seguridad y salud ocupacional dentro del sector salud. </w:t>
            </w:r>
            <w:r w:rsidRPr="00297246">
              <w:rPr>
                <w:b/>
                <w:bCs/>
              </w:rPr>
              <w:t>(60 puntos)</w:t>
            </w:r>
          </w:p>
          <w:p w14:paraId="5AF60EB3" w14:textId="77777777" w:rsidR="00297246" w:rsidRPr="00297246" w:rsidRDefault="00297246" w:rsidP="00297246">
            <w:pPr>
              <w:spacing w:line="240" w:lineRule="atLeast"/>
            </w:pPr>
            <w:r w:rsidRPr="00297246">
              <w:t>2 consultorías = 30 puntos</w:t>
            </w:r>
          </w:p>
          <w:p w14:paraId="2C9ED8BF" w14:textId="77777777" w:rsidR="00297246" w:rsidRPr="00297246" w:rsidRDefault="00297246" w:rsidP="00297246">
            <w:pPr>
              <w:spacing w:line="240" w:lineRule="atLeast"/>
            </w:pPr>
            <w:r w:rsidRPr="00297246">
              <w:t>De 3 a 5 consultorías = 45 puntos</w:t>
            </w:r>
          </w:p>
          <w:p w14:paraId="64EDEA8E" w14:textId="77777777" w:rsidR="00297246" w:rsidRPr="00297246" w:rsidRDefault="00297246" w:rsidP="00297246">
            <w:pPr>
              <w:spacing w:line="240" w:lineRule="atLeast"/>
              <w:rPr>
                <w:b/>
                <w:bCs/>
              </w:rPr>
            </w:pPr>
            <w:r w:rsidRPr="00297246">
              <w:t>De 5 consultorías en adelante = 60 puntos</w:t>
            </w:r>
          </w:p>
        </w:tc>
        <w:tc>
          <w:tcPr>
            <w:tcW w:w="968" w:type="pct"/>
            <w:tcBorders>
              <w:top w:val="nil"/>
              <w:left w:val="nil"/>
              <w:bottom w:val="single" w:sz="8" w:space="0" w:color="auto"/>
              <w:right w:val="single" w:sz="8" w:space="0" w:color="auto"/>
            </w:tcBorders>
            <w:noWrap/>
            <w:vAlign w:val="center"/>
          </w:tcPr>
          <w:p w14:paraId="164C3B41" w14:textId="77777777" w:rsidR="00297246" w:rsidRPr="00297246" w:rsidRDefault="00297246" w:rsidP="00297246">
            <w:pPr>
              <w:spacing w:line="240" w:lineRule="atLeast"/>
              <w:jc w:val="center"/>
              <w:rPr>
                <w:b/>
                <w:bCs/>
              </w:rPr>
            </w:pPr>
          </w:p>
        </w:tc>
      </w:tr>
      <w:tr w:rsidR="00297246" w:rsidRPr="00297246" w14:paraId="1BF9E92A" w14:textId="77777777" w:rsidTr="00637D9E">
        <w:trPr>
          <w:trHeight w:val="315"/>
          <w:jc w:val="center"/>
        </w:trPr>
        <w:tc>
          <w:tcPr>
            <w:tcW w:w="317" w:type="pct"/>
            <w:tcBorders>
              <w:top w:val="nil"/>
              <w:left w:val="single" w:sz="8" w:space="0" w:color="auto"/>
              <w:bottom w:val="single" w:sz="8" w:space="0" w:color="000000"/>
              <w:right w:val="single" w:sz="8" w:space="0" w:color="auto"/>
            </w:tcBorders>
            <w:shd w:val="clear" w:color="auto" w:fill="92CDDC" w:themeFill="accent5" w:themeFillTint="99"/>
            <w:vAlign w:val="center"/>
          </w:tcPr>
          <w:p w14:paraId="188E5FB1" w14:textId="77777777" w:rsidR="00297246" w:rsidRPr="00297246" w:rsidRDefault="00297246" w:rsidP="00297246">
            <w:pPr>
              <w:spacing w:line="240" w:lineRule="atLeast"/>
              <w:rPr>
                <w:b/>
                <w:bCs/>
              </w:rPr>
            </w:pPr>
          </w:p>
        </w:tc>
        <w:tc>
          <w:tcPr>
            <w:tcW w:w="3715" w:type="pct"/>
            <w:tcBorders>
              <w:top w:val="single" w:sz="8" w:space="0" w:color="auto"/>
              <w:left w:val="nil"/>
              <w:bottom w:val="single" w:sz="8" w:space="0" w:color="auto"/>
              <w:right w:val="nil"/>
            </w:tcBorders>
            <w:shd w:val="clear" w:color="auto" w:fill="92CDDC" w:themeFill="accent5" w:themeFillTint="99"/>
            <w:vAlign w:val="center"/>
          </w:tcPr>
          <w:p w14:paraId="28F9B536" w14:textId="77777777" w:rsidR="00297246" w:rsidRPr="00297246" w:rsidRDefault="00297246" w:rsidP="00297246">
            <w:pPr>
              <w:spacing w:line="240" w:lineRule="atLeast"/>
              <w:rPr>
                <w:b/>
                <w:bCs/>
              </w:rPr>
            </w:pPr>
            <w:r w:rsidRPr="00297246">
              <w:rPr>
                <w:b/>
                <w:bCs/>
              </w:rPr>
              <w:t>PUNTAJE FINAL / 100 PUNTOS</w:t>
            </w:r>
          </w:p>
        </w:tc>
        <w:tc>
          <w:tcPr>
            <w:tcW w:w="968" w:type="pct"/>
            <w:tcBorders>
              <w:top w:val="nil"/>
              <w:left w:val="single" w:sz="8" w:space="0" w:color="auto"/>
              <w:bottom w:val="single" w:sz="4" w:space="0" w:color="auto"/>
              <w:right w:val="single" w:sz="8" w:space="0" w:color="auto"/>
            </w:tcBorders>
            <w:shd w:val="clear" w:color="auto" w:fill="92CDDC" w:themeFill="accent5" w:themeFillTint="99"/>
            <w:noWrap/>
            <w:vAlign w:val="center"/>
          </w:tcPr>
          <w:p w14:paraId="0EA99D08" w14:textId="77777777" w:rsidR="00297246" w:rsidRPr="00297246" w:rsidRDefault="00297246" w:rsidP="00297246">
            <w:pPr>
              <w:spacing w:line="240" w:lineRule="atLeast"/>
              <w:jc w:val="center"/>
              <w:rPr>
                <w:b/>
                <w:bCs/>
              </w:rPr>
            </w:pPr>
            <w:r w:rsidRPr="00297246">
              <w:rPr>
                <w:b/>
                <w:bCs/>
              </w:rPr>
              <w:t>100</w:t>
            </w:r>
          </w:p>
        </w:tc>
      </w:tr>
      <w:tr w:rsidR="00297246" w:rsidRPr="00297246" w14:paraId="2DCB5815" w14:textId="77777777" w:rsidTr="00637D9E">
        <w:trPr>
          <w:trHeight w:val="315"/>
          <w:jc w:val="center"/>
        </w:trPr>
        <w:tc>
          <w:tcPr>
            <w:tcW w:w="317" w:type="pct"/>
            <w:tcBorders>
              <w:top w:val="nil"/>
              <w:left w:val="single" w:sz="8" w:space="0" w:color="auto"/>
              <w:bottom w:val="single" w:sz="8" w:space="0" w:color="000000"/>
              <w:right w:val="single" w:sz="8" w:space="0" w:color="auto"/>
            </w:tcBorders>
            <w:shd w:val="clear" w:color="auto" w:fill="FBD4B4" w:themeFill="accent6" w:themeFillTint="66"/>
            <w:vAlign w:val="center"/>
          </w:tcPr>
          <w:p w14:paraId="5D72BF02" w14:textId="77777777" w:rsidR="00297246" w:rsidRPr="00297246" w:rsidRDefault="00297246" w:rsidP="00297246">
            <w:pPr>
              <w:spacing w:line="240" w:lineRule="atLeast"/>
              <w:rPr>
                <w:bCs/>
              </w:rPr>
            </w:pPr>
            <w:r w:rsidRPr="00297246">
              <w:rPr>
                <w:b/>
                <w:bCs/>
              </w:rPr>
              <w:t>B.1</w:t>
            </w:r>
          </w:p>
        </w:tc>
        <w:tc>
          <w:tcPr>
            <w:tcW w:w="3715" w:type="pct"/>
            <w:tcBorders>
              <w:top w:val="single" w:sz="8" w:space="0" w:color="auto"/>
              <w:left w:val="nil"/>
              <w:bottom w:val="single" w:sz="8" w:space="0" w:color="auto"/>
              <w:right w:val="nil"/>
            </w:tcBorders>
            <w:shd w:val="clear" w:color="auto" w:fill="FBD4B4" w:themeFill="accent6" w:themeFillTint="66"/>
            <w:vAlign w:val="center"/>
          </w:tcPr>
          <w:p w14:paraId="161685E6" w14:textId="77777777" w:rsidR="00297246" w:rsidRPr="00297246" w:rsidRDefault="00297246" w:rsidP="00297246">
            <w:pPr>
              <w:spacing w:line="240" w:lineRule="atLeast"/>
            </w:pPr>
            <w:r w:rsidRPr="00297246">
              <w:rPr>
                <w:b/>
                <w:bCs/>
              </w:rPr>
              <w:t>Para empresas: Experiencia general</w:t>
            </w:r>
          </w:p>
        </w:tc>
        <w:tc>
          <w:tcPr>
            <w:tcW w:w="968" w:type="pct"/>
            <w:tcBorders>
              <w:top w:val="nil"/>
              <w:left w:val="single" w:sz="8" w:space="0" w:color="auto"/>
              <w:bottom w:val="single" w:sz="4" w:space="0" w:color="auto"/>
              <w:right w:val="single" w:sz="8" w:space="0" w:color="auto"/>
            </w:tcBorders>
            <w:shd w:val="clear" w:color="auto" w:fill="FBD4B4" w:themeFill="accent6" w:themeFillTint="66"/>
            <w:noWrap/>
            <w:vAlign w:val="center"/>
          </w:tcPr>
          <w:p w14:paraId="791B77AE" w14:textId="77777777" w:rsidR="00297246" w:rsidRPr="00297246" w:rsidRDefault="00297246" w:rsidP="00297246">
            <w:pPr>
              <w:spacing w:line="240" w:lineRule="atLeast"/>
              <w:jc w:val="center"/>
            </w:pPr>
            <w:r w:rsidRPr="00297246">
              <w:t>40</w:t>
            </w:r>
          </w:p>
        </w:tc>
      </w:tr>
      <w:tr w:rsidR="00297246" w:rsidRPr="00297246" w14:paraId="4C6445F3" w14:textId="77777777" w:rsidTr="00637D9E">
        <w:trPr>
          <w:trHeight w:val="315"/>
          <w:jc w:val="center"/>
        </w:trPr>
        <w:tc>
          <w:tcPr>
            <w:tcW w:w="317" w:type="pct"/>
            <w:tcBorders>
              <w:top w:val="nil"/>
              <w:left w:val="single" w:sz="8" w:space="0" w:color="auto"/>
              <w:bottom w:val="single" w:sz="8" w:space="0" w:color="000000"/>
              <w:right w:val="single" w:sz="8" w:space="0" w:color="auto"/>
            </w:tcBorders>
            <w:vAlign w:val="center"/>
            <w:hideMark/>
          </w:tcPr>
          <w:p w14:paraId="6CFED97F" w14:textId="77777777" w:rsidR="00297246" w:rsidRPr="00297246" w:rsidRDefault="00297246" w:rsidP="00297246">
            <w:pPr>
              <w:spacing w:line="240" w:lineRule="atLeast"/>
              <w:rPr>
                <w:bCs/>
              </w:rPr>
            </w:pPr>
            <w:r w:rsidRPr="00297246">
              <w:rPr>
                <w:bCs/>
              </w:rPr>
              <w:t>B.1</w:t>
            </w:r>
          </w:p>
        </w:tc>
        <w:tc>
          <w:tcPr>
            <w:tcW w:w="3715" w:type="pct"/>
            <w:tcBorders>
              <w:top w:val="single" w:sz="8" w:space="0" w:color="auto"/>
              <w:left w:val="nil"/>
              <w:bottom w:val="single" w:sz="8" w:space="0" w:color="auto"/>
              <w:right w:val="nil"/>
            </w:tcBorders>
            <w:vAlign w:val="center"/>
            <w:hideMark/>
          </w:tcPr>
          <w:p w14:paraId="07EABC00" w14:textId="77777777" w:rsidR="00297246" w:rsidRPr="00297246" w:rsidRDefault="00297246" w:rsidP="00297246">
            <w:pPr>
              <w:spacing w:line="240" w:lineRule="atLeast"/>
              <w:rPr>
                <w:b/>
                <w:bCs/>
              </w:rPr>
            </w:pPr>
            <w:r w:rsidRPr="00297246">
              <w:t xml:space="preserve">Mínimo 10 años de experiencia general prestando servicios relacionados con la consultoría. </w:t>
            </w:r>
            <w:r w:rsidRPr="00297246">
              <w:rPr>
                <w:b/>
                <w:bCs/>
              </w:rPr>
              <w:t>(40 puntos)</w:t>
            </w:r>
          </w:p>
          <w:p w14:paraId="533AFDFA" w14:textId="77777777" w:rsidR="00297246" w:rsidRPr="00297246" w:rsidRDefault="00297246" w:rsidP="00297246">
            <w:pPr>
              <w:spacing w:line="240" w:lineRule="atLeast"/>
            </w:pPr>
            <w:r w:rsidRPr="00297246">
              <w:t xml:space="preserve">10 años = 20 puntos </w:t>
            </w:r>
          </w:p>
          <w:p w14:paraId="192E3F95" w14:textId="77777777" w:rsidR="00297246" w:rsidRPr="00297246" w:rsidRDefault="00297246" w:rsidP="00297246">
            <w:pPr>
              <w:spacing w:line="240" w:lineRule="atLeast"/>
            </w:pPr>
            <w:r w:rsidRPr="00297246">
              <w:t>De 11 a 15 años = 30 puntos</w:t>
            </w:r>
          </w:p>
          <w:p w14:paraId="1E49EFDA" w14:textId="77777777" w:rsidR="00297246" w:rsidRPr="00297246" w:rsidRDefault="00297246" w:rsidP="00297246">
            <w:pPr>
              <w:spacing w:line="240" w:lineRule="atLeast"/>
            </w:pPr>
            <w:r w:rsidRPr="00297246">
              <w:t>De 16 años en adelante = 40 puntos</w:t>
            </w:r>
          </w:p>
        </w:tc>
        <w:tc>
          <w:tcPr>
            <w:tcW w:w="968" w:type="pct"/>
            <w:tcBorders>
              <w:top w:val="nil"/>
              <w:left w:val="single" w:sz="8" w:space="0" w:color="auto"/>
              <w:bottom w:val="single" w:sz="4" w:space="0" w:color="auto"/>
              <w:right w:val="single" w:sz="8" w:space="0" w:color="auto"/>
            </w:tcBorders>
            <w:noWrap/>
            <w:vAlign w:val="center"/>
            <w:hideMark/>
          </w:tcPr>
          <w:p w14:paraId="158344EE" w14:textId="77777777" w:rsidR="00297246" w:rsidRPr="00297246" w:rsidRDefault="00297246" w:rsidP="00297246">
            <w:pPr>
              <w:spacing w:line="240" w:lineRule="atLeast"/>
              <w:jc w:val="center"/>
            </w:pPr>
          </w:p>
          <w:p w14:paraId="67F823EB" w14:textId="13665804" w:rsidR="00297246" w:rsidRPr="00297246" w:rsidRDefault="00297246" w:rsidP="00297246">
            <w:pPr>
              <w:spacing w:line="240" w:lineRule="atLeast"/>
              <w:jc w:val="center"/>
            </w:pPr>
          </w:p>
          <w:p w14:paraId="3586D6D2" w14:textId="77777777" w:rsidR="00297246" w:rsidRPr="00297246" w:rsidRDefault="00297246" w:rsidP="00297246">
            <w:pPr>
              <w:spacing w:line="240" w:lineRule="atLeast"/>
              <w:jc w:val="center"/>
            </w:pPr>
          </w:p>
          <w:p w14:paraId="10EC1813" w14:textId="77777777" w:rsidR="00297246" w:rsidRPr="00297246" w:rsidRDefault="00297246" w:rsidP="00297246">
            <w:pPr>
              <w:spacing w:line="240" w:lineRule="atLeast"/>
              <w:jc w:val="center"/>
            </w:pPr>
          </w:p>
        </w:tc>
      </w:tr>
      <w:tr w:rsidR="00297246" w:rsidRPr="00297246" w14:paraId="3584D3A4" w14:textId="77777777" w:rsidTr="00637D9E">
        <w:trPr>
          <w:trHeight w:val="315"/>
          <w:jc w:val="center"/>
        </w:trPr>
        <w:tc>
          <w:tcPr>
            <w:tcW w:w="317" w:type="pct"/>
            <w:tcBorders>
              <w:top w:val="nil"/>
              <w:left w:val="single" w:sz="8" w:space="0" w:color="auto"/>
              <w:bottom w:val="single" w:sz="8" w:space="0" w:color="000000"/>
              <w:right w:val="single" w:sz="8" w:space="0" w:color="auto"/>
            </w:tcBorders>
            <w:shd w:val="clear" w:color="auto" w:fill="FBD4B4" w:themeFill="accent6" w:themeFillTint="66"/>
            <w:vAlign w:val="center"/>
          </w:tcPr>
          <w:p w14:paraId="3DDC6C32" w14:textId="77777777" w:rsidR="00297246" w:rsidRPr="00297246" w:rsidRDefault="00297246" w:rsidP="00297246">
            <w:pPr>
              <w:spacing w:line="240" w:lineRule="atLeast"/>
              <w:rPr>
                <w:b/>
              </w:rPr>
            </w:pPr>
            <w:r w:rsidRPr="00297246">
              <w:rPr>
                <w:b/>
              </w:rPr>
              <w:t>B.2</w:t>
            </w:r>
          </w:p>
        </w:tc>
        <w:tc>
          <w:tcPr>
            <w:tcW w:w="3715" w:type="pct"/>
            <w:tcBorders>
              <w:top w:val="single" w:sz="8" w:space="0" w:color="auto"/>
              <w:left w:val="nil"/>
              <w:bottom w:val="single" w:sz="8" w:space="0" w:color="auto"/>
              <w:right w:val="nil"/>
            </w:tcBorders>
            <w:shd w:val="clear" w:color="auto" w:fill="FBD4B4" w:themeFill="accent6" w:themeFillTint="66"/>
            <w:vAlign w:val="center"/>
          </w:tcPr>
          <w:p w14:paraId="4C2F89BD" w14:textId="77777777" w:rsidR="00297246" w:rsidRPr="00297246" w:rsidRDefault="00297246" w:rsidP="00297246">
            <w:pPr>
              <w:spacing w:line="240" w:lineRule="atLeast"/>
            </w:pPr>
            <w:r w:rsidRPr="00297246">
              <w:rPr>
                <w:b/>
                <w:bCs/>
              </w:rPr>
              <w:t>Para empresas: Experiencia específica</w:t>
            </w:r>
          </w:p>
        </w:tc>
        <w:tc>
          <w:tcPr>
            <w:tcW w:w="968" w:type="pct"/>
            <w:tcBorders>
              <w:top w:val="nil"/>
              <w:left w:val="single" w:sz="8" w:space="0" w:color="auto"/>
              <w:bottom w:val="single" w:sz="4" w:space="0" w:color="auto"/>
              <w:right w:val="single" w:sz="8" w:space="0" w:color="auto"/>
            </w:tcBorders>
            <w:shd w:val="clear" w:color="auto" w:fill="FBD4B4" w:themeFill="accent6" w:themeFillTint="66"/>
            <w:noWrap/>
            <w:vAlign w:val="center"/>
          </w:tcPr>
          <w:p w14:paraId="56C3EDC0" w14:textId="77777777" w:rsidR="00297246" w:rsidRPr="00297246" w:rsidRDefault="00297246" w:rsidP="00297246">
            <w:pPr>
              <w:spacing w:line="240" w:lineRule="atLeast"/>
              <w:jc w:val="center"/>
            </w:pPr>
            <w:r w:rsidRPr="00297246">
              <w:rPr>
                <w:b/>
                <w:bCs/>
              </w:rPr>
              <w:t>60</w:t>
            </w:r>
          </w:p>
        </w:tc>
      </w:tr>
      <w:tr w:rsidR="00297246" w:rsidRPr="00297246" w14:paraId="521FC946" w14:textId="77777777" w:rsidTr="00637D9E">
        <w:trPr>
          <w:trHeight w:val="315"/>
          <w:jc w:val="center"/>
        </w:trPr>
        <w:tc>
          <w:tcPr>
            <w:tcW w:w="317" w:type="pct"/>
            <w:tcBorders>
              <w:top w:val="nil"/>
              <w:left w:val="single" w:sz="8" w:space="0" w:color="auto"/>
              <w:bottom w:val="single" w:sz="8" w:space="0" w:color="000000"/>
              <w:right w:val="single" w:sz="8" w:space="0" w:color="auto"/>
            </w:tcBorders>
            <w:vAlign w:val="center"/>
          </w:tcPr>
          <w:p w14:paraId="43B7FBD7" w14:textId="77777777" w:rsidR="00297246" w:rsidRPr="00297246" w:rsidRDefault="00297246" w:rsidP="00297246">
            <w:pPr>
              <w:spacing w:line="240" w:lineRule="atLeast"/>
              <w:rPr>
                <w:bCs/>
              </w:rPr>
            </w:pPr>
            <w:r w:rsidRPr="00297246">
              <w:rPr>
                <w:bCs/>
              </w:rPr>
              <w:t>B.2</w:t>
            </w:r>
          </w:p>
        </w:tc>
        <w:tc>
          <w:tcPr>
            <w:tcW w:w="3715" w:type="pct"/>
            <w:tcBorders>
              <w:top w:val="single" w:sz="8" w:space="0" w:color="auto"/>
              <w:left w:val="nil"/>
              <w:bottom w:val="single" w:sz="8" w:space="0" w:color="auto"/>
              <w:right w:val="nil"/>
            </w:tcBorders>
            <w:vAlign w:val="center"/>
          </w:tcPr>
          <w:p w14:paraId="044548F7" w14:textId="77777777" w:rsidR="00297246" w:rsidRPr="00297246" w:rsidRDefault="00297246" w:rsidP="00297246">
            <w:pPr>
              <w:spacing w:line="240" w:lineRule="atLeast"/>
            </w:pPr>
            <w:r w:rsidRPr="00297246">
              <w:t xml:space="preserve">Experiencia especifica de 7 años en temas relacionados con Seguridad y Salud en el Trabajo. </w:t>
            </w:r>
            <w:r w:rsidRPr="00297246">
              <w:rPr>
                <w:b/>
                <w:bCs/>
              </w:rPr>
              <w:t>(60 puntos)</w:t>
            </w:r>
          </w:p>
          <w:p w14:paraId="710CE7BF" w14:textId="77777777" w:rsidR="00297246" w:rsidRPr="00297246" w:rsidRDefault="00297246" w:rsidP="00297246">
            <w:pPr>
              <w:spacing w:line="240" w:lineRule="atLeast"/>
            </w:pPr>
            <w:r w:rsidRPr="00297246">
              <w:t xml:space="preserve">7 años = 30 puntos </w:t>
            </w:r>
          </w:p>
          <w:p w14:paraId="1723772F" w14:textId="77777777" w:rsidR="00297246" w:rsidRPr="00297246" w:rsidRDefault="00297246" w:rsidP="00297246">
            <w:pPr>
              <w:spacing w:line="240" w:lineRule="atLeast"/>
            </w:pPr>
            <w:r w:rsidRPr="00297246">
              <w:t>De 7 a 10 años = 45 puntos</w:t>
            </w:r>
          </w:p>
          <w:p w14:paraId="46A01606" w14:textId="77777777" w:rsidR="00297246" w:rsidRPr="00297246" w:rsidRDefault="00297246" w:rsidP="00297246">
            <w:pPr>
              <w:spacing w:line="240" w:lineRule="atLeast"/>
            </w:pPr>
            <w:r w:rsidRPr="00297246">
              <w:t>De 10 años en adelante = 60 puntos</w:t>
            </w:r>
          </w:p>
        </w:tc>
        <w:tc>
          <w:tcPr>
            <w:tcW w:w="968" w:type="pct"/>
            <w:tcBorders>
              <w:top w:val="nil"/>
              <w:left w:val="single" w:sz="8" w:space="0" w:color="auto"/>
              <w:bottom w:val="single" w:sz="4" w:space="0" w:color="auto"/>
              <w:right w:val="single" w:sz="8" w:space="0" w:color="auto"/>
            </w:tcBorders>
            <w:noWrap/>
            <w:vAlign w:val="center"/>
          </w:tcPr>
          <w:p w14:paraId="0679B6C1" w14:textId="77777777" w:rsidR="00297246" w:rsidRPr="00297246" w:rsidRDefault="00297246" w:rsidP="00297246">
            <w:pPr>
              <w:spacing w:line="240" w:lineRule="atLeast"/>
            </w:pPr>
          </w:p>
          <w:p w14:paraId="0664C409" w14:textId="77777777" w:rsidR="00297246" w:rsidRPr="00297246" w:rsidRDefault="00297246" w:rsidP="00297246">
            <w:pPr>
              <w:spacing w:line="240" w:lineRule="atLeast"/>
            </w:pPr>
            <w:r w:rsidRPr="00297246">
              <w:t xml:space="preserve">                </w:t>
            </w:r>
          </w:p>
          <w:p w14:paraId="62C15067" w14:textId="77777777" w:rsidR="00297246" w:rsidRPr="00297246" w:rsidRDefault="00297246" w:rsidP="00297246">
            <w:pPr>
              <w:spacing w:line="240" w:lineRule="atLeast"/>
            </w:pPr>
          </w:p>
          <w:p w14:paraId="2D367608" w14:textId="77777777" w:rsidR="00297246" w:rsidRPr="00297246" w:rsidRDefault="00297246" w:rsidP="00297246">
            <w:pPr>
              <w:spacing w:line="240" w:lineRule="atLeast"/>
            </w:pPr>
          </w:p>
          <w:p w14:paraId="1D5AD8FD" w14:textId="77777777" w:rsidR="00297246" w:rsidRPr="00297246" w:rsidRDefault="00297246" w:rsidP="00297246">
            <w:pPr>
              <w:spacing w:line="240" w:lineRule="atLeast"/>
            </w:pPr>
            <w:r w:rsidRPr="00297246">
              <w:t xml:space="preserve">             </w:t>
            </w:r>
          </w:p>
          <w:p w14:paraId="414331B6" w14:textId="77777777" w:rsidR="00297246" w:rsidRPr="00297246" w:rsidRDefault="00297246" w:rsidP="00297246">
            <w:pPr>
              <w:spacing w:line="240" w:lineRule="atLeast"/>
            </w:pPr>
          </w:p>
          <w:p w14:paraId="49D6D7C0" w14:textId="77777777" w:rsidR="00297246" w:rsidRPr="00297246" w:rsidRDefault="00297246" w:rsidP="00297246">
            <w:pPr>
              <w:spacing w:line="240" w:lineRule="atLeast"/>
            </w:pPr>
          </w:p>
        </w:tc>
      </w:tr>
      <w:tr w:rsidR="00297246" w:rsidRPr="00297246" w14:paraId="49D3494C" w14:textId="77777777" w:rsidTr="00637D9E">
        <w:tblPrEx>
          <w:jc w:val="left"/>
        </w:tblPrEx>
        <w:trPr>
          <w:trHeight w:val="339"/>
        </w:trPr>
        <w:tc>
          <w:tcPr>
            <w:tcW w:w="317" w:type="pct"/>
            <w:tcBorders>
              <w:top w:val="nil"/>
              <w:left w:val="single" w:sz="8" w:space="0" w:color="auto"/>
              <w:bottom w:val="single" w:sz="8" w:space="0" w:color="auto"/>
              <w:right w:val="single" w:sz="8" w:space="0" w:color="auto"/>
            </w:tcBorders>
            <w:shd w:val="clear" w:color="auto" w:fill="92CDDC" w:themeFill="accent5" w:themeFillTint="99"/>
            <w:noWrap/>
            <w:vAlign w:val="center"/>
            <w:hideMark/>
          </w:tcPr>
          <w:p w14:paraId="28796B2E" w14:textId="77777777" w:rsidR="00297246" w:rsidRPr="00297246" w:rsidRDefault="00297246" w:rsidP="00297246">
            <w:pPr>
              <w:spacing w:line="240" w:lineRule="atLeast"/>
            </w:pPr>
            <w:r w:rsidRPr="00297246">
              <w:t> </w:t>
            </w:r>
          </w:p>
        </w:tc>
        <w:tc>
          <w:tcPr>
            <w:tcW w:w="3715" w:type="pct"/>
            <w:tcBorders>
              <w:top w:val="single" w:sz="8" w:space="0" w:color="auto"/>
              <w:left w:val="nil"/>
              <w:bottom w:val="single" w:sz="8" w:space="0" w:color="auto"/>
              <w:right w:val="nil"/>
            </w:tcBorders>
            <w:shd w:val="clear" w:color="auto" w:fill="92CDDC" w:themeFill="accent5" w:themeFillTint="99"/>
            <w:vAlign w:val="center"/>
            <w:hideMark/>
          </w:tcPr>
          <w:p w14:paraId="55119B00" w14:textId="77777777" w:rsidR="00297246" w:rsidRPr="00297246" w:rsidRDefault="00297246" w:rsidP="00297246">
            <w:pPr>
              <w:spacing w:line="240" w:lineRule="atLeast"/>
              <w:rPr>
                <w:b/>
                <w:bCs/>
              </w:rPr>
            </w:pPr>
            <w:r w:rsidRPr="00297246">
              <w:rPr>
                <w:b/>
                <w:bCs/>
              </w:rPr>
              <w:t>PUNTAJE FINAL /100 PUNTOS</w:t>
            </w:r>
          </w:p>
        </w:tc>
        <w:tc>
          <w:tcPr>
            <w:tcW w:w="968" w:type="pct"/>
            <w:tcBorders>
              <w:top w:val="nil"/>
              <w:left w:val="single" w:sz="8" w:space="0" w:color="auto"/>
              <w:bottom w:val="single" w:sz="8" w:space="0" w:color="auto"/>
              <w:right w:val="single" w:sz="8" w:space="0" w:color="auto"/>
            </w:tcBorders>
            <w:shd w:val="clear" w:color="auto" w:fill="92CDDC" w:themeFill="accent5" w:themeFillTint="99"/>
            <w:vAlign w:val="center"/>
            <w:hideMark/>
          </w:tcPr>
          <w:p w14:paraId="1F74404B" w14:textId="77777777" w:rsidR="00297246" w:rsidRPr="00297246" w:rsidRDefault="00297246" w:rsidP="00297246">
            <w:pPr>
              <w:spacing w:line="240" w:lineRule="atLeast"/>
              <w:rPr>
                <w:b/>
                <w:bCs/>
              </w:rPr>
            </w:pPr>
            <w:r w:rsidRPr="00297246">
              <w:rPr>
                <w:b/>
                <w:bCs/>
              </w:rPr>
              <w:t>100</w:t>
            </w:r>
          </w:p>
        </w:tc>
      </w:tr>
    </w:tbl>
    <w:p w14:paraId="49AFD076" w14:textId="77777777" w:rsidR="00297246" w:rsidRPr="00297246" w:rsidRDefault="00297246" w:rsidP="00297246">
      <w:pPr>
        <w:spacing w:line="240" w:lineRule="atLeast"/>
      </w:pPr>
    </w:p>
    <w:p w14:paraId="664A8B8E" w14:textId="77777777" w:rsidR="00297246" w:rsidRDefault="00297246" w:rsidP="00BC77CD">
      <w:pPr>
        <w:spacing w:line="240" w:lineRule="atLeast"/>
      </w:pPr>
    </w:p>
    <w:p w14:paraId="17ABAEF6" w14:textId="77777777" w:rsidR="00297246" w:rsidRDefault="00297246" w:rsidP="00BC77CD">
      <w:pPr>
        <w:spacing w:line="240" w:lineRule="atLeast"/>
      </w:pPr>
    </w:p>
    <w:p w14:paraId="4144B4ED" w14:textId="12098059" w:rsidR="00063F1D" w:rsidRPr="007D64B1" w:rsidRDefault="00063F1D" w:rsidP="00BC77CD">
      <w:pPr>
        <w:spacing w:line="240" w:lineRule="atLeast"/>
      </w:pPr>
    </w:p>
    <w:sectPr w:rsidR="00063F1D" w:rsidRPr="007D64B1" w:rsidSect="00C20318">
      <w:footerReference w:type="default" r:id="rId8"/>
      <w:footerReference w:type="first" r:id="rId9"/>
      <w:pgSz w:w="12242" w:h="15842" w:code="1"/>
      <w:pgMar w:top="851"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005C" w14:textId="77777777" w:rsidR="00176DF7" w:rsidRDefault="00176DF7" w:rsidP="00C20318">
      <w:r>
        <w:separator/>
      </w:r>
    </w:p>
  </w:endnote>
  <w:endnote w:type="continuationSeparator" w:id="0">
    <w:p w14:paraId="4D95C34A" w14:textId="77777777" w:rsidR="00176DF7" w:rsidRDefault="00176DF7" w:rsidP="00C2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6DAF6F29" w14:textId="77777777" w:rsidR="00D056A0" w:rsidRPr="009C528A" w:rsidRDefault="00A80CD5">
        <w:pPr>
          <w:jc w:val="right"/>
          <w:rPr>
            <w:i/>
          </w:rPr>
        </w:pPr>
        <w:r w:rsidRPr="009C528A">
          <w:rPr>
            <w:i/>
          </w:rPr>
          <w:fldChar w:fldCharType="begin"/>
        </w:r>
        <w:r w:rsidRPr="009C528A">
          <w:rPr>
            <w:i/>
          </w:rPr>
          <w:instrText>PAGE   \* MERGEFORMAT</w:instrText>
        </w:r>
        <w:r w:rsidRPr="009C528A">
          <w:rPr>
            <w:i/>
          </w:rPr>
          <w:fldChar w:fldCharType="separate"/>
        </w:r>
        <w:r w:rsidR="003E560D">
          <w:rPr>
            <w:i/>
            <w:noProof/>
          </w:rPr>
          <w:t>2</w:t>
        </w:r>
        <w:r w:rsidRPr="009C528A">
          <w:rPr>
            <w:i/>
          </w:rPr>
          <w:fldChar w:fldCharType="end"/>
        </w:r>
      </w:p>
    </w:sdtContent>
  </w:sdt>
  <w:p w14:paraId="7E48662F" w14:textId="77777777" w:rsidR="00D056A0" w:rsidRDefault="00A80CD5"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214F71B6" w14:textId="77777777" w:rsidR="00D056A0" w:rsidRPr="009C528A" w:rsidRDefault="00A80CD5" w:rsidP="000A5357">
        <w:pPr>
          <w:jc w:val="right"/>
          <w:rPr>
            <w:i/>
          </w:rPr>
        </w:pPr>
        <w:r w:rsidRPr="009C528A">
          <w:rPr>
            <w:i/>
          </w:rPr>
          <w:fldChar w:fldCharType="begin"/>
        </w:r>
        <w:r w:rsidRPr="009C528A">
          <w:rPr>
            <w:i/>
          </w:rPr>
          <w:instrText>PAGE   \* MERGEFORMAT</w:instrText>
        </w:r>
        <w:r w:rsidRPr="009C528A">
          <w:rPr>
            <w:i/>
          </w:rPr>
          <w:fldChar w:fldCharType="separate"/>
        </w:r>
        <w:r w:rsidR="00C9711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2043" w14:textId="77777777" w:rsidR="00176DF7" w:rsidRDefault="00176DF7" w:rsidP="00C20318">
      <w:r>
        <w:separator/>
      </w:r>
    </w:p>
  </w:footnote>
  <w:footnote w:type="continuationSeparator" w:id="0">
    <w:p w14:paraId="1AE873A0" w14:textId="77777777" w:rsidR="00176DF7" w:rsidRDefault="00176DF7" w:rsidP="00C2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64E"/>
    <w:multiLevelType w:val="hybridMultilevel"/>
    <w:tmpl w:val="09B603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944984"/>
    <w:multiLevelType w:val="hybridMultilevel"/>
    <w:tmpl w:val="E062C3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5A941D9"/>
    <w:multiLevelType w:val="hybridMultilevel"/>
    <w:tmpl w:val="849E1242"/>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921075"/>
    <w:multiLevelType w:val="hybridMultilevel"/>
    <w:tmpl w:val="ED465B02"/>
    <w:lvl w:ilvl="0" w:tplc="F77CF8EC">
      <w:start w:val="1"/>
      <w:numFmt w:val="bullet"/>
      <w:lvlText w:val="-"/>
      <w:lvlJc w:val="left"/>
      <w:pPr>
        <w:ind w:left="1440" w:hanging="360"/>
      </w:pPr>
      <w:rPr>
        <w:rFonts w:ascii="Courier New" w:hAnsi="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15:restartNumberingAfterBreak="0">
    <w:nsid w:val="0D483137"/>
    <w:multiLevelType w:val="hybridMultilevel"/>
    <w:tmpl w:val="A5CC2E46"/>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DE25861"/>
    <w:multiLevelType w:val="hybridMultilevel"/>
    <w:tmpl w:val="DC6005F6"/>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0F410CA"/>
    <w:multiLevelType w:val="hybridMultilevel"/>
    <w:tmpl w:val="92C4D0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295B89"/>
    <w:multiLevelType w:val="hybridMultilevel"/>
    <w:tmpl w:val="144E419A"/>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A7A019B"/>
    <w:multiLevelType w:val="hybridMultilevel"/>
    <w:tmpl w:val="AC94458A"/>
    <w:lvl w:ilvl="0" w:tplc="ECFC17E4">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B041D43"/>
    <w:multiLevelType w:val="hybridMultilevel"/>
    <w:tmpl w:val="D31C63D4"/>
    <w:lvl w:ilvl="0" w:tplc="4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E75E6A"/>
    <w:multiLevelType w:val="hybridMultilevel"/>
    <w:tmpl w:val="888CEAE4"/>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EC17DA5"/>
    <w:multiLevelType w:val="hybridMultilevel"/>
    <w:tmpl w:val="970C191C"/>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26233F4"/>
    <w:multiLevelType w:val="multilevel"/>
    <w:tmpl w:val="0E24BB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8E04B18"/>
    <w:multiLevelType w:val="hybridMultilevel"/>
    <w:tmpl w:val="DED2D7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9E917B6"/>
    <w:multiLevelType w:val="hybridMultilevel"/>
    <w:tmpl w:val="7CF8A93E"/>
    <w:lvl w:ilvl="0" w:tplc="8B0A7B8E">
      <w:start w:val="2"/>
      <w:numFmt w:val="bullet"/>
      <w:lvlText w:val="-"/>
      <w:lvlJc w:val="left"/>
      <w:pPr>
        <w:ind w:left="1440" w:hanging="360"/>
      </w:pPr>
      <w:rPr>
        <w:rFonts w:ascii="Times New Roman" w:eastAsiaTheme="minorHAnsi" w:hAnsi="Times New Roman" w:cs="Times New Roman" w:hint="default"/>
        <w:b/>
        <w:sz w:val="22"/>
        <w:szCs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2CAE4B9D"/>
    <w:multiLevelType w:val="hybridMultilevel"/>
    <w:tmpl w:val="3398BEE0"/>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EE41B78"/>
    <w:multiLevelType w:val="hybridMultilevel"/>
    <w:tmpl w:val="48F2DF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76F5557"/>
    <w:multiLevelType w:val="hybridMultilevel"/>
    <w:tmpl w:val="6830873E"/>
    <w:lvl w:ilvl="0" w:tplc="F77CF8EC">
      <w:start w:val="1"/>
      <w:numFmt w:val="bullet"/>
      <w:lvlText w:val="-"/>
      <w:lvlJc w:val="left"/>
      <w:pPr>
        <w:ind w:left="1440" w:hanging="360"/>
      </w:pPr>
      <w:rPr>
        <w:rFonts w:ascii="Courier New" w:hAnsi="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3A3C41AA"/>
    <w:multiLevelType w:val="hybridMultilevel"/>
    <w:tmpl w:val="DFA0BF26"/>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D73005"/>
    <w:multiLevelType w:val="hybridMultilevel"/>
    <w:tmpl w:val="52645D86"/>
    <w:lvl w:ilvl="0" w:tplc="74708D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26156CA"/>
    <w:multiLevelType w:val="hybridMultilevel"/>
    <w:tmpl w:val="569635E0"/>
    <w:lvl w:ilvl="0" w:tplc="F77CF8E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AC425C"/>
    <w:multiLevelType w:val="hybridMultilevel"/>
    <w:tmpl w:val="11B6BF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A5438C1"/>
    <w:multiLevelType w:val="hybridMultilevel"/>
    <w:tmpl w:val="26F01AAE"/>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AF2D1C"/>
    <w:multiLevelType w:val="hybridMultilevel"/>
    <w:tmpl w:val="9C561BF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E833AD2"/>
    <w:multiLevelType w:val="hybridMultilevel"/>
    <w:tmpl w:val="4ED6BB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16F5ED0"/>
    <w:multiLevelType w:val="hybridMultilevel"/>
    <w:tmpl w:val="324C0E5C"/>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26523E5"/>
    <w:multiLevelType w:val="hybridMultilevel"/>
    <w:tmpl w:val="CB52ABC4"/>
    <w:lvl w:ilvl="0" w:tplc="260CED44">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54C54BB4"/>
    <w:multiLevelType w:val="hybridMultilevel"/>
    <w:tmpl w:val="75D625B0"/>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5F155AE"/>
    <w:multiLevelType w:val="hybridMultilevel"/>
    <w:tmpl w:val="A83A282E"/>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712675"/>
    <w:multiLevelType w:val="hybridMultilevel"/>
    <w:tmpl w:val="F7DC7652"/>
    <w:lvl w:ilvl="0" w:tplc="F77CF8EC">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0E5E89"/>
    <w:multiLevelType w:val="hybridMultilevel"/>
    <w:tmpl w:val="5A560BA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20D4650"/>
    <w:multiLevelType w:val="hybridMultilevel"/>
    <w:tmpl w:val="81A06E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28D0DD0"/>
    <w:multiLevelType w:val="hybridMultilevel"/>
    <w:tmpl w:val="17B865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53F5FCF"/>
    <w:multiLevelType w:val="hybridMultilevel"/>
    <w:tmpl w:val="BD585098"/>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6D70CDC"/>
    <w:multiLevelType w:val="hybridMultilevel"/>
    <w:tmpl w:val="2474EC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9B521FA"/>
    <w:multiLevelType w:val="hybridMultilevel"/>
    <w:tmpl w:val="7700970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B277650"/>
    <w:multiLevelType w:val="hybridMultilevel"/>
    <w:tmpl w:val="608438BA"/>
    <w:lvl w:ilvl="0" w:tplc="F77CF8EC">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667716"/>
    <w:multiLevelType w:val="hybridMultilevel"/>
    <w:tmpl w:val="B10247CC"/>
    <w:lvl w:ilvl="0" w:tplc="4B0EE4A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C956323"/>
    <w:multiLevelType w:val="hybridMultilevel"/>
    <w:tmpl w:val="FF7E4A10"/>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00A7E9B"/>
    <w:multiLevelType w:val="hybridMultilevel"/>
    <w:tmpl w:val="B540F4EA"/>
    <w:lvl w:ilvl="0" w:tplc="F77CF8EC">
      <w:start w:val="1"/>
      <w:numFmt w:val="bullet"/>
      <w:lvlText w:val="-"/>
      <w:lvlJc w:val="left"/>
      <w:pPr>
        <w:ind w:left="1440" w:hanging="360"/>
      </w:pPr>
      <w:rPr>
        <w:rFonts w:ascii="Courier New" w:hAnsi="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2" w15:restartNumberingAfterBreak="0">
    <w:nsid w:val="73252A60"/>
    <w:multiLevelType w:val="hybridMultilevel"/>
    <w:tmpl w:val="C79658E2"/>
    <w:lvl w:ilvl="0" w:tplc="F77CF8E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7DD80B30"/>
    <w:multiLevelType w:val="hybridMultilevel"/>
    <w:tmpl w:val="C17C6A20"/>
    <w:lvl w:ilvl="0" w:tplc="F77CF8EC">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ED92D39"/>
    <w:multiLevelType w:val="hybridMultilevel"/>
    <w:tmpl w:val="6CE2B9FE"/>
    <w:lvl w:ilvl="0" w:tplc="CBB20AD8">
      <w:numFmt w:val="bullet"/>
      <w:lvlText w:val="-"/>
      <w:lvlJc w:val="left"/>
      <w:pPr>
        <w:ind w:left="1080" w:hanging="360"/>
      </w:pPr>
      <w:rPr>
        <w:rFonts w:ascii="Calibri" w:eastAsia="Times New Roman" w:hAnsi="Calibri" w:cs="Calibri" w:hint="default"/>
        <w:b w:val="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16cid:durableId="1747261431">
    <w:abstractNumId w:val="19"/>
  </w:num>
  <w:num w:numId="2" w16cid:durableId="422721548">
    <w:abstractNumId w:val="23"/>
  </w:num>
  <w:num w:numId="3" w16cid:durableId="1873882340">
    <w:abstractNumId w:val="16"/>
  </w:num>
  <w:num w:numId="4" w16cid:durableId="178542295">
    <w:abstractNumId w:val="14"/>
  </w:num>
  <w:num w:numId="5" w16cid:durableId="309137266">
    <w:abstractNumId w:val="20"/>
  </w:num>
  <w:num w:numId="6" w16cid:durableId="1684474489">
    <w:abstractNumId w:val="0"/>
  </w:num>
  <w:num w:numId="7" w16cid:durableId="1088042083">
    <w:abstractNumId w:val="37"/>
  </w:num>
  <w:num w:numId="8" w16cid:durableId="129330489">
    <w:abstractNumId w:val="31"/>
  </w:num>
  <w:num w:numId="9" w16cid:durableId="892471393">
    <w:abstractNumId w:val="38"/>
  </w:num>
  <w:num w:numId="10" w16cid:durableId="1180898173">
    <w:abstractNumId w:val="29"/>
  </w:num>
  <w:num w:numId="11" w16cid:durableId="1703356381">
    <w:abstractNumId w:val="12"/>
  </w:num>
  <w:num w:numId="12" w16cid:durableId="92166252">
    <w:abstractNumId w:val="26"/>
  </w:num>
  <w:num w:numId="13" w16cid:durableId="805583438">
    <w:abstractNumId w:val="7"/>
  </w:num>
  <w:num w:numId="14" w16cid:durableId="898786706">
    <w:abstractNumId w:val="25"/>
  </w:num>
  <w:num w:numId="15" w16cid:durableId="1290941701">
    <w:abstractNumId w:val="17"/>
  </w:num>
  <w:num w:numId="16" w16cid:durableId="1479298245">
    <w:abstractNumId w:val="41"/>
  </w:num>
  <w:num w:numId="17" w16cid:durableId="203912763">
    <w:abstractNumId w:val="3"/>
  </w:num>
  <w:num w:numId="18" w16cid:durableId="569467419">
    <w:abstractNumId w:val="36"/>
  </w:num>
  <w:num w:numId="19" w16cid:durableId="1762489291">
    <w:abstractNumId w:val="1"/>
  </w:num>
  <w:num w:numId="20" w16cid:durableId="596065436">
    <w:abstractNumId w:val="33"/>
  </w:num>
  <w:num w:numId="21" w16cid:durableId="456797620">
    <w:abstractNumId w:val="4"/>
  </w:num>
  <w:num w:numId="22" w16cid:durableId="1803689168">
    <w:abstractNumId w:val="10"/>
  </w:num>
  <w:num w:numId="23" w16cid:durableId="1944023781">
    <w:abstractNumId w:val="8"/>
  </w:num>
  <w:num w:numId="24" w16cid:durableId="189149677">
    <w:abstractNumId w:val="28"/>
  </w:num>
  <w:num w:numId="25" w16cid:durableId="1145123336">
    <w:abstractNumId w:val="15"/>
  </w:num>
  <w:num w:numId="26" w16cid:durableId="1352998468">
    <w:abstractNumId w:val="30"/>
  </w:num>
  <w:num w:numId="27" w16cid:durableId="559243871">
    <w:abstractNumId w:val="11"/>
  </w:num>
  <w:num w:numId="28" w16cid:durableId="1497762692">
    <w:abstractNumId w:val="40"/>
  </w:num>
  <w:num w:numId="29" w16cid:durableId="851921954">
    <w:abstractNumId w:val="43"/>
  </w:num>
  <w:num w:numId="30" w16cid:durableId="275522096">
    <w:abstractNumId w:val="27"/>
  </w:num>
  <w:num w:numId="31" w16cid:durableId="2072340892">
    <w:abstractNumId w:val="24"/>
  </w:num>
  <w:num w:numId="32" w16cid:durableId="836773781">
    <w:abstractNumId w:val="13"/>
  </w:num>
  <w:num w:numId="33" w16cid:durableId="1699308953">
    <w:abstractNumId w:val="45"/>
  </w:num>
  <w:num w:numId="34" w16cid:durableId="1033850199">
    <w:abstractNumId w:val="22"/>
  </w:num>
  <w:num w:numId="35" w16cid:durableId="622343204">
    <w:abstractNumId w:val="2"/>
  </w:num>
  <w:num w:numId="36" w16cid:durableId="1952735343">
    <w:abstractNumId w:val="32"/>
  </w:num>
  <w:num w:numId="37" w16cid:durableId="992416254">
    <w:abstractNumId w:val="9"/>
  </w:num>
  <w:num w:numId="38" w16cid:durableId="1642612319">
    <w:abstractNumId w:val="42"/>
  </w:num>
  <w:num w:numId="39" w16cid:durableId="1671253051">
    <w:abstractNumId w:val="18"/>
  </w:num>
  <w:num w:numId="40" w16cid:durableId="1679458224">
    <w:abstractNumId w:val="34"/>
  </w:num>
  <w:num w:numId="41" w16cid:durableId="1661888045">
    <w:abstractNumId w:val="6"/>
  </w:num>
  <w:num w:numId="42" w16cid:durableId="1595554213">
    <w:abstractNumId w:val="39"/>
  </w:num>
  <w:num w:numId="43" w16cid:durableId="1535463761">
    <w:abstractNumId w:val="35"/>
  </w:num>
  <w:num w:numId="44" w16cid:durableId="1172181096">
    <w:abstractNumId w:val="5"/>
  </w:num>
  <w:num w:numId="45" w16cid:durableId="1259631491">
    <w:abstractNumId w:val="21"/>
  </w:num>
  <w:num w:numId="46" w16cid:durableId="170177681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18"/>
    <w:rsid w:val="00000A64"/>
    <w:rsid w:val="000041C3"/>
    <w:rsid w:val="00024D91"/>
    <w:rsid w:val="0002533B"/>
    <w:rsid w:val="000334B1"/>
    <w:rsid w:val="00033539"/>
    <w:rsid w:val="00040016"/>
    <w:rsid w:val="00050E9D"/>
    <w:rsid w:val="0005566A"/>
    <w:rsid w:val="00063F1D"/>
    <w:rsid w:val="000648AE"/>
    <w:rsid w:val="00070858"/>
    <w:rsid w:val="00075278"/>
    <w:rsid w:val="00081214"/>
    <w:rsid w:val="0009002B"/>
    <w:rsid w:val="000912AE"/>
    <w:rsid w:val="00096E7B"/>
    <w:rsid w:val="000A26CE"/>
    <w:rsid w:val="000A32DA"/>
    <w:rsid w:val="000B01A3"/>
    <w:rsid w:val="000C2AA9"/>
    <w:rsid w:val="000D1477"/>
    <w:rsid w:val="000D7996"/>
    <w:rsid w:val="000E4F15"/>
    <w:rsid w:val="000F0E9C"/>
    <w:rsid w:val="000F188C"/>
    <w:rsid w:val="001012FD"/>
    <w:rsid w:val="00107089"/>
    <w:rsid w:val="00114F97"/>
    <w:rsid w:val="00120A58"/>
    <w:rsid w:val="001224F4"/>
    <w:rsid w:val="001247E3"/>
    <w:rsid w:val="0013189F"/>
    <w:rsid w:val="001324D8"/>
    <w:rsid w:val="00152228"/>
    <w:rsid w:val="00157815"/>
    <w:rsid w:val="00157A14"/>
    <w:rsid w:val="0016249F"/>
    <w:rsid w:val="001758A6"/>
    <w:rsid w:val="001758FA"/>
    <w:rsid w:val="00176DF7"/>
    <w:rsid w:val="00186823"/>
    <w:rsid w:val="001A6726"/>
    <w:rsid w:val="001A7E6D"/>
    <w:rsid w:val="001B5712"/>
    <w:rsid w:val="001B7264"/>
    <w:rsid w:val="001C3968"/>
    <w:rsid w:val="001D08D0"/>
    <w:rsid w:val="001D4036"/>
    <w:rsid w:val="001E2F76"/>
    <w:rsid w:val="001E5C5C"/>
    <w:rsid w:val="001F2BD6"/>
    <w:rsid w:val="001F3025"/>
    <w:rsid w:val="002104DB"/>
    <w:rsid w:val="0021061F"/>
    <w:rsid w:val="00212E8D"/>
    <w:rsid w:val="00213CAB"/>
    <w:rsid w:val="002201C9"/>
    <w:rsid w:val="0022382A"/>
    <w:rsid w:val="002254C6"/>
    <w:rsid w:val="002310E7"/>
    <w:rsid w:val="00234467"/>
    <w:rsid w:val="002379E1"/>
    <w:rsid w:val="00241EE9"/>
    <w:rsid w:val="0025014E"/>
    <w:rsid w:val="002516A4"/>
    <w:rsid w:val="002624A7"/>
    <w:rsid w:val="002672BD"/>
    <w:rsid w:val="0026783D"/>
    <w:rsid w:val="00267CCB"/>
    <w:rsid w:val="00285933"/>
    <w:rsid w:val="002859BA"/>
    <w:rsid w:val="00287C74"/>
    <w:rsid w:val="00297246"/>
    <w:rsid w:val="002A0400"/>
    <w:rsid w:val="002A477D"/>
    <w:rsid w:val="002B0CE5"/>
    <w:rsid w:val="002D20ED"/>
    <w:rsid w:val="002D21A4"/>
    <w:rsid w:val="002D38C8"/>
    <w:rsid w:val="002E2F42"/>
    <w:rsid w:val="002E75CF"/>
    <w:rsid w:val="002F694A"/>
    <w:rsid w:val="0031205C"/>
    <w:rsid w:val="00314D82"/>
    <w:rsid w:val="003166FD"/>
    <w:rsid w:val="003222FD"/>
    <w:rsid w:val="003256FA"/>
    <w:rsid w:val="00326D3D"/>
    <w:rsid w:val="00330EF4"/>
    <w:rsid w:val="00342259"/>
    <w:rsid w:val="00346818"/>
    <w:rsid w:val="00346B03"/>
    <w:rsid w:val="00347D76"/>
    <w:rsid w:val="00354F5A"/>
    <w:rsid w:val="00357CD4"/>
    <w:rsid w:val="00373E09"/>
    <w:rsid w:val="00385878"/>
    <w:rsid w:val="00390D02"/>
    <w:rsid w:val="00392800"/>
    <w:rsid w:val="003928F6"/>
    <w:rsid w:val="00393FF4"/>
    <w:rsid w:val="003B0A83"/>
    <w:rsid w:val="003B12C2"/>
    <w:rsid w:val="003B26A6"/>
    <w:rsid w:val="003B5E09"/>
    <w:rsid w:val="003B757C"/>
    <w:rsid w:val="003C1D12"/>
    <w:rsid w:val="003C1DF0"/>
    <w:rsid w:val="003C5A7C"/>
    <w:rsid w:val="003D01A4"/>
    <w:rsid w:val="003E560D"/>
    <w:rsid w:val="003E6B12"/>
    <w:rsid w:val="003F3659"/>
    <w:rsid w:val="0040080D"/>
    <w:rsid w:val="00404312"/>
    <w:rsid w:val="00404E6E"/>
    <w:rsid w:val="00405323"/>
    <w:rsid w:val="00420326"/>
    <w:rsid w:val="00422766"/>
    <w:rsid w:val="00427190"/>
    <w:rsid w:val="00436F82"/>
    <w:rsid w:val="004600DE"/>
    <w:rsid w:val="0046117F"/>
    <w:rsid w:val="00461D80"/>
    <w:rsid w:val="00465D1F"/>
    <w:rsid w:val="0048168A"/>
    <w:rsid w:val="00483327"/>
    <w:rsid w:val="00483CDF"/>
    <w:rsid w:val="0048672D"/>
    <w:rsid w:val="0049259A"/>
    <w:rsid w:val="00493B06"/>
    <w:rsid w:val="004944A9"/>
    <w:rsid w:val="00495BDE"/>
    <w:rsid w:val="0049690A"/>
    <w:rsid w:val="004972CD"/>
    <w:rsid w:val="004A1960"/>
    <w:rsid w:val="004A24B3"/>
    <w:rsid w:val="004A28D5"/>
    <w:rsid w:val="004A477F"/>
    <w:rsid w:val="004C357D"/>
    <w:rsid w:val="004C5C4E"/>
    <w:rsid w:val="004C637B"/>
    <w:rsid w:val="004D3F08"/>
    <w:rsid w:val="004D6BA1"/>
    <w:rsid w:val="004E243A"/>
    <w:rsid w:val="004F1399"/>
    <w:rsid w:val="004F22CB"/>
    <w:rsid w:val="00500B62"/>
    <w:rsid w:val="00501CA5"/>
    <w:rsid w:val="00503BA6"/>
    <w:rsid w:val="0050472A"/>
    <w:rsid w:val="00513061"/>
    <w:rsid w:val="00515058"/>
    <w:rsid w:val="00523E1C"/>
    <w:rsid w:val="0052588A"/>
    <w:rsid w:val="005326C4"/>
    <w:rsid w:val="00535764"/>
    <w:rsid w:val="00541C92"/>
    <w:rsid w:val="005525B4"/>
    <w:rsid w:val="0055324E"/>
    <w:rsid w:val="00553FBD"/>
    <w:rsid w:val="00564730"/>
    <w:rsid w:val="00564C5C"/>
    <w:rsid w:val="0056680B"/>
    <w:rsid w:val="00567EE2"/>
    <w:rsid w:val="005713B1"/>
    <w:rsid w:val="00582C33"/>
    <w:rsid w:val="00583268"/>
    <w:rsid w:val="00591DBD"/>
    <w:rsid w:val="005A0060"/>
    <w:rsid w:val="005B5E81"/>
    <w:rsid w:val="005C2578"/>
    <w:rsid w:val="005C43E3"/>
    <w:rsid w:val="005D4CC7"/>
    <w:rsid w:val="005E032E"/>
    <w:rsid w:val="005E28EF"/>
    <w:rsid w:val="005E38A2"/>
    <w:rsid w:val="005F3D19"/>
    <w:rsid w:val="005F3F14"/>
    <w:rsid w:val="005F6197"/>
    <w:rsid w:val="005F76B9"/>
    <w:rsid w:val="006125B2"/>
    <w:rsid w:val="00617E6D"/>
    <w:rsid w:val="00617F8F"/>
    <w:rsid w:val="00642793"/>
    <w:rsid w:val="006433F1"/>
    <w:rsid w:val="006438F0"/>
    <w:rsid w:val="00644E77"/>
    <w:rsid w:val="0065128A"/>
    <w:rsid w:val="0065558D"/>
    <w:rsid w:val="00661E1B"/>
    <w:rsid w:val="00687C8C"/>
    <w:rsid w:val="006944C4"/>
    <w:rsid w:val="006A552D"/>
    <w:rsid w:val="006A5885"/>
    <w:rsid w:val="006B5F2C"/>
    <w:rsid w:val="006C0097"/>
    <w:rsid w:val="006D30D1"/>
    <w:rsid w:val="006D39AB"/>
    <w:rsid w:val="006D4F17"/>
    <w:rsid w:val="006D6F0F"/>
    <w:rsid w:val="006E0783"/>
    <w:rsid w:val="006E1027"/>
    <w:rsid w:val="006E3078"/>
    <w:rsid w:val="006E566D"/>
    <w:rsid w:val="007104A3"/>
    <w:rsid w:val="00711422"/>
    <w:rsid w:val="00711F1E"/>
    <w:rsid w:val="00712744"/>
    <w:rsid w:val="00714906"/>
    <w:rsid w:val="00722D41"/>
    <w:rsid w:val="00726606"/>
    <w:rsid w:val="007330B8"/>
    <w:rsid w:val="0073349A"/>
    <w:rsid w:val="00733F6B"/>
    <w:rsid w:val="007359E1"/>
    <w:rsid w:val="007363BB"/>
    <w:rsid w:val="00740A37"/>
    <w:rsid w:val="0074467F"/>
    <w:rsid w:val="00752C4C"/>
    <w:rsid w:val="00754528"/>
    <w:rsid w:val="00774EC4"/>
    <w:rsid w:val="00777388"/>
    <w:rsid w:val="007831FE"/>
    <w:rsid w:val="007859DE"/>
    <w:rsid w:val="007A56EA"/>
    <w:rsid w:val="007A5DD5"/>
    <w:rsid w:val="007A600A"/>
    <w:rsid w:val="007B237D"/>
    <w:rsid w:val="007B5ECA"/>
    <w:rsid w:val="007B75C1"/>
    <w:rsid w:val="007C096D"/>
    <w:rsid w:val="007C598E"/>
    <w:rsid w:val="007D0C19"/>
    <w:rsid w:val="007D27E9"/>
    <w:rsid w:val="007D64B1"/>
    <w:rsid w:val="007E2C53"/>
    <w:rsid w:val="007E485F"/>
    <w:rsid w:val="007E6556"/>
    <w:rsid w:val="007F1DA0"/>
    <w:rsid w:val="007F22E3"/>
    <w:rsid w:val="007F3FAE"/>
    <w:rsid w:val="00801684"/>
    <w:rsid w:val="00804FF1"/>
    <w:rsid w:val="008066F8"/>
    <w:rsid w:val="00810106"/>
    <w:rsid w:val="00816262"/>
    <w:rsid w:val="00817A92"/>
    <w:rsid w:val="00820E7D"/>
    <w:rsid w:val="00820FCD"/>
    <w:rsid w:val="00832935"/>
    <w:rsid w:val="00841464"/>
    <w:rsid w:val="0084442B"/>
    <w:rsid w:val="008521E9"/>
    <w:rsid w:val="00854789"/>
    <w:rsid w:val="00867C15"/>
    <w:rsid w:val="00871664"/>
    <w:rsid w:val="0087415F"/>
    <w:rsid w:val="0087753F"/>
    <w:rsid w:val="008838E8"/>
    <w:rsid w:val="008839C1"/>
    <w:rsid w:val="00885D73"/>
    <w:rsid w:val="0089502A"/>
    <w:rsid w:val="008A701B"/>
    <w:rsid w:val="008B1C37"/>
    <w:rsid w:val="008B7263"/>
    <w:rsid w:val="008B7C8C"/>
    <w:rsid w:val="008C13C9"/>
    <w:rsid w:val="008E1E7C"/>
    <w:rsid w:val="008E2951"/>
    <w:rsid w:val="008E3133"/>
    <w:rsid w:val="008E47CA"/>
    <w:rsid w:val="008E5F15"/>
    <w:rsid w:val="008F1AFA"/>
    <w:rsid w:val="008F778B"/>
    <w:rsid w:val="00900F72"/>
    <w:rsid w:val="00901BE4"/>
    <w:rsid w:val="0090644D"/>
    <w:rsid w:val="00911E86"/>
    <w:rsid w:val="009123C9"/>
    <w:rsid w:val="00912AB1"/>
    <w:rsid w:val="00920F52"/>
    <w:rsid w:val="009316C7"/>
    <w:rsid w:val="00934A7F"/>
    <w:rsid w:val="009413EE"/>
    <w:rsid w:val="00951EB9"/>
    <w:rsid w:val="00963375"/>
    <w:rsid w:val="009641A0"/>
    <w:rsid w:val="00967F17"/>
    <w:rsid w:val="00971080"/>
    <w:rsid w:val="009834E6"/>
    <w:rsid w:val="009867B4"/>
    <w:rsid w:val="0099130B"/>
    <w:rsid w:val="0099570B"/>
    <w:rsid w:val="009A1BA9"/>
    <w:rsid w:val="009C119C"/>
    <w:rsid w:val="009C4880"/>
    <w:rsid w:val="009C5EAF"/>
    <w:rsid w:val="009C7021"/>
    <w:rsid w:val="009E4493"/>
    <w:rsid w:val="009E5ECC"/>
    <w:rsid w:val="009E63BA"/>
    <w:rsid w:val="009F5E26"/>
    <w:rsid w:val="00A05247"/>
    <w:rsid w:val="00A065B5"/>
    <w:rsid w:val="00A06851"/>
    <w:rsid w:val="00A17F78"/>
    <w:rsid w:val="00A2010A"/>
    <w:rsid w:val="00A215F7"/>
    <w:rsid w:val="00A25917"/>
    <w:rsid w:val="00A30F27"/>
    <w:rsid w:val="00A315AF"/>
    <w:rsid w:val="00A33A42"/>
    <w:rsid w:val="00A34FFF"/>
    <w:rsid w:val="00A36039"/>
    <w:rsid w:val="00A51E9C"/>
    <w:rsid w:val="00A53467"/>
    <w:rsid w:val="00A611C2"/>
    <w:rsid w:val="00A64FCA"/>
    <w:rsid w:val="00A732D8"/>
    <w:rsid w:val="00A80CD5"/>
    <w:rsid w:val="00A82C88"/>
    <w:rsid w:val="00A8544C"/>
    <w:rsid w:val="00A911DA"/>
    <w:rsid w:val="00A92E01"/>
    <w:rsid w:val="00A94F82"/>
    <w:rsid w:val="00AA01B1"/>
    <w:rsid w:val="00AA078D"/>
    <w:rsid w:val="00AA1784"/>
    <w:rsid w:val="00AA5007"/>
    <w:rsid w:val="00AA61EA"/>
    <w:rsid w:val="00AA6E58"/>
    <w:rsid w:val="00AB54E0"/>
    <w:rsid w:val="00AB64DD"/>
    <w:rsid w:val="00AC0E3F"/>
    <w:rsid w:val="00AC19DC"/>
    <w:rsid w:val="00AC5119"/>
    <w:rsid w:val="00AC5568"/>
    <w:rsid w:val="00AE17A7"/>
    <w:rsid w:val="00AF0237"/>
    <w:rsid w:val="00AF3316"/>
    <w:rsid w:val="00AF3494"/>
    <w:rsid w:val="00AF5650"/>
    <w:rsid w:val="00B0421B"/>
    <w:rsid w:val="00B11E83"/>
    <w:rsid w:val="00B17B1B"/>
    <w:rsid w:val="00B231B2"/>
    <w:rsid w:val="00B30249"/>
    <w:rsid w:val="00B325F1"/>
    <w:rsid w:val="00B3628B"/>
    <w:rsid w:val="00B45561"/>
    <w:rsid w:val="00B468F9"/>
    <w:rsid w:val="00B50585"/>
    <w:rsid w:val="00B56398"/>
    <w:rsid w:val="00B60BCF"/>
    <w:rsid w:val="00B630AC"/>
    <w:rsid w:val="00B659C2"/>
    <w:rsid w:val="00B663F4"/>
    <w:rsid w:val="00B70B92"/>
    <w:rsid w:val="00B72B53"/>
    <w:rsid w:val="00B777CC"/>
    <w:rsid w:val="00B84351"/>
    <w:rsid w:val="00B85522"/>
    <w:rsid w:val="00B927B6"/>
    <w:rsid w:val="00BA393A"/>
    <w:rsid w:val="00BA6043"/>
    <w:rsid w:val="00BB1DD4"/>
    <w:rsid w:val="00BB2160"/>
    <w:rsid w:val="00BB3AD4"/>
    <w:rsid w:val="00BC0F8B"/>
    <w:rsid w:val="00BC63EB"/>
    <w:rsid w:val="00BC77CD"/>
    <w:rsid w:val="00BD05F5"/>
    <w:rsid w:val="00BD40B1"/>
    <w:rsid w:val="00BD75AA"/>
    <w:rsid w:val="00BD768F"/>
    <w:rsid w:val="00BE01B9"/>
    <w:rsid w:val="00BE2506"/>
    <w:rsid w:val="00BE2B5B"/>
    <w:rsid w:val="00BE34FA"/>
    <w:rsid w:val="00BF562E"/>
    <w:rsid w:val="00BF6DB8"/>
    <w:rsid w:val="00C00A78"/>
    <w:rsid w:val="00C038A7"/>
    <w:rsid w:val="00C0621F"/>
    <w:rsid w:val="00C12FD8"/>
    <w:rsid w:val="00C13158"/>
    <w:rsid w:val="00C13ED0"/>
    <w:rsid w:val="00C14B6B"/>
    <w:rsid w:val="00C20318"/>
    <w:rsid w:val="00C22275"/>
    <w:rsid w:val="00C23209"/>
    <w:rsid w:val="00C2332F"/>
    <w:rsid w:val="00C30BA7"/>
    <w:rsid w:val="00C430B4"/>
    <w:rsid w:val="00C441C7"/>
    <w:rsid w:val="00C727D6"/>
    <w:rsid w:val="00C816EE"/>
    <w:rsid w:val="00C90FDB"/>
    <w:rsid w:val="00C96E63"/>
    <w:rsid w:val="00C9711A"/>
    <w:rsid w:val="00CA1C0A"/>
    <w:rsid w:val="00CA27A9"/>
    <w:rsid w:val="00CA2B90"/>
    <w:rsid w:val="00CA76E1"/>
    <w:rsid w:val="00CB1772"/>
    <w:rsid w:val="00CB3CB5"/>
    <w:rsid w:val="00CB3DF4"/>
    <w:rsid w:val="00CB45C3"/>
    <w:rsid w:val="00CC19EC"/>
    <w:rsid w:val="00CC3D41"/>
    <w:rsid w:val="00CD0815"/>
    <w:rsid w:val="00CD28B2"/>
    <w:rsid w:val="00CD3878"/>
    <w:rsid w:val="00CE487F"/>
    <w:rsid w:val="00CE6386"/>
    <w:rsid w:val="00CF15A5"/>
    <w:rsid w:val="00CF53F2"/>
    <w:rsid w:val="00CF5611"/>
    <w:rsid w:val="00D056A0"/>
    <w:rsid w:val="00D07CE1"/>
    <w:rsid w:val="00D214A5"/>
    <w:rsid w:val="00D23BCB"/>
    <w:rsid w:val="00D25F35"/>
    <w:rsid w:val="00D335B6"/>
    <w:rsid w:val="00D364EE"/>
    <w:rsid w:val="00D442DB"/>
    <w:rsid w:val="00D5320E"/>
    <w:rsid w:val="00D57A30"/>
    <w:rsid w:val="00D6348D"/>
    <w:rsid w:val="00D66499"/>
    <w:rsid w:val="00D73FD9"/>
    <w:rsid w:val="00D80239"/>
    <w:rsid w:val="00D80485"/>
    <w:rsid w:val="00D90F37"/>
    <w:rsid w:val="00DA0F9B"/>
    <w:rsid w:val="00DA5B3A"/>
    <w:rsid w:val="00DB55C3"/>
    <w:rsid w:val="00DC166C"/>
    <w:rsid w:val="00DC3FB2"/>
    <w:rsid w:val="00DD7D8E"/>
    <w:rsid w:val="00DE55AE"/>
    <w:rsid w:val="00E01FC5"/>
    <w:rsid w:val="00E0406C"/>
    <w:rsid w:val="00E04520"/>
    <w:rsid w:val="00E1031A"/>
    <w:rsid w:val="00E167CB"/>
    <w:rsid w:val="00E17AE4"/>
    <w:rsid w:val="00E17DF4"/>
    <w:rsid w:val="00E26731"/>
    <w:rsid w:val="00E32E91"/>
    <w:rsid w:val="00E33DAD"/>
    <w:rsid w:val="00E3564F"/>
    <w:rsid w:val="00E35972"/>
    <w:rsid w:val="00E3622C"/>
    <w:rsid w:val="00E50A33"/>
    <w:rsid w:val="00E52B90"/>
    <w:rsid w:val="00E70505"/>
    <w:rsid w:val="00E73308"/>
    <w:rsid w:val="00E74628"/>
    <w:rsid w:val="00E76479"/>
    <w:rsid w:val="00E83027"/>
    <w:rsid w:val="00E8721B"/>
    <w:rsid w:val="00E902B3"/>
    <w:rsid w:val="00E921AC"/>
    <w:rsid w:val="00E92BCC"/>
    <w:rsid w:val="00EC04BD"/>
    <w:rsid w:val="00ED7A61"/>
    <w:rsid w:val="00EE1869"/>
    <w:rsid w:val="00EE4A6C"/>
    <w:rsid w:val="00EF0983"/>
    <w:rsid w:val="00F02440"/>
    <w:rsid w:val="00F14156"/>
    <w:rsid w:val="00F150A9"/>
    <w:rsid w:val="00F17350"/>
    <w:rsid w:val="00F21E6A"/>
    <w:rsid w:val="00F24103"/>
    <w:rsid w:val="00F2571E"/>
    <w:rsid w:val="00F426D6"/>
    <w:rsid w:val="00F472B6"/>
    <w:rsid w:val="00F51B95"/>
    <w:rsid w:val="00F52A3D"/>
    <w:rsid w:val="00F624CF"/>
    <w:rsid w:val="00F77173"/>
    <w:rsid w:val="00F779DC"/>
    <w:rsid w:val="00F82194"/>
    <w:rsid w:val="00F93811"/>
    <w:rsid w:val="00F96D3C"/>
    <w:rsid w:val="00FA0F83"/>
    <w:rsid w:val="00FA1673"/>
    <w:rsid w:val="00FA1AE4"/>
    <w:rsid w:val="00FA2C94"/>
    <w:rsid w:val="00FA3D6C"/>
    <w:rsid w:val="00FA41D4"/>
    <w:rsid w:val="00FA6A8E"/>
    <w:rsid w:val="00FB7876"/>
    <w:rsid w:val="00FD6E83"/>
    <w:rsid w:val="00FD7DF8"/>
    <w:rsid w:val="00FE1CC7"/>
    <w:rsid w:val="00FE3455"/>
    <w:rsid w:val="00FF2A30"/>
    <w:rsid w:val="00FF7AB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6503"/>
  <w15:docId w15:val="{70939C97-476E-48B2-BBDA-DF04FBC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18"/>
    <w:pPr>
      <w:spacing w:after="0" w:line="240" w:lineRule="auto"/>
    </w:pPr>
    <w:rPr>
      <w:rFonts w:ascii="Times New Roman" w:eastAsia="Times New Roman" w:hAnsi="Times New Roman" w:cs="Times New Roman"/>
      <w:sz w:val="20"/>
      <w:szCs w:val="20"/>
      <w:lang w:val="es-ES"/>
    </w:rPr>
  </w:style>
  <w:style w:type="paragraph" w:styleId="Ttulo2">
    <w:name w:val="heading 2"/>
    <w:basedOn w:val="Normal"/>
    <w:next w:val="Normal"/>
    <w:link w:val="Ttulo2Car"/>
    <w:uiPriority w:val="9"/>
    <w:unhideWhenUsed/>
    <w:qFormat/>
    <w:rsid w:val="004A28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C20318"/>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C20318"/>
    <w:rPr>
      <w:rFonts w:ascii="Times New Roman" w:eastAsia="Times New Roman" w:hAnsi="Times New Roman" w:cs="Times New Roman"/>
      <w:sz w:val="20"/>
      <w:szCs w:val="20"/>
      <w:lang w:val="es-ES"/>
    </w:rPr>
  </w:style>
  <w:style w:type="paragraph" w:styleId="Textoindependiente3">
    <w:name w:val="Body Text 3"/>
    <w:basedOn w:val="Normal"/>
    <w:link w:val="Textoindependiente3Car"/>
    <w:unhideWhenUsed/>
    <w:rsid w:val="00C20318"/>
    <w:pPr>
      <w:spacing w:after="120"/>
    </w:pPr>
    <w:rPr>
      <w:sz w:val="16"/>
      <w:szCs w:val="16"/>
    </w:rPr>
  </w:style>
  <w:style w:type="character" w:customStyle="1" w:styleId="Textoindependiente3Car">
    <w:name w:val="Texto independiente 3 Car"/>
    <w:basedOn w:val="Fuentedeprrafopredeter"/>
    <w:link w:val="Textoindependiente3"/>
    <w:rsid w:val="00C20318"/>
    <w:rPr>
      <w:rFonts w:ascii="Times New Roman" w:eastAsia="Times New Roman" w:hAnsi="Times New Roman" w:cs="Times New Roman"/>
      <w:sz w:val="16"/>
      <w:szCs w:val="16"/>
      <w:lang w:val="es-ES"/>
    </w:rPr>
  </w:style>
  <w:style w:type="paragraph" w:styleId="Sangra3detindependiente">
    <w:name w:val="Body Text Indent 3"/>
    <w:basedOn w:val="Normal"/>
    <w:link w:val="Sangra3detindependienteCar"/>
    <w:uiPriority w:val="99"/>
    <w:unhideWhenUsed/>
    <w:rsid w:val="00C2031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20318"/>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unhideWhenUsed/>
    <w:rsid w:val="00C2031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0318"/>
    <w:rPr>
      <w:rFonts w:ascii="Times New Roman" w:eastAsia="Times New Roman" w:hAnsi="Times New Roman" w:cs="Times New Roman"/>
      <w:sz w:val="20"/>
      <w:szCs w:val="20"/>
      <w:lang w:val="es-ES"/>
    </w:rPr>
  </w:style>
  <w:style w:type="paragraph" w:customStyle="1" w:styleId="xl29">
    <w:name w:val="xl29"/>
    <w:basedOn w:val="Normal"/>
    <w:rsid w:val="00C2031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Encabezado">
    <w:name w:val="header"/>
    <w:basedOn w:val="Normal"/>
    <w:link w:val="EncabezadoCar"/>
    <w:uiPriority w:val="99"/>
    <w:unhideWhenUsed/>
    <w:rsid w:val="00C20318"/>
    <w:pPr>
      <w:tabs>
        <w:tab w:val="center" w:pos="4252"/>
        <w:tab w:val="right" w:pos="8504"/>
      </w:tabs>
    </w:pPr>
  </w:style>
  <w:style w:type="character" w:customStyle="1" w:styleId="EncabezadoCar">
    <w:name w:val="Encabezado Car"/>
    <w:basedOn w:val="Fuentedeprrafopredeter"/>
    <w:link w:val="Encabezado"/>
    <w:uiPriority w:val="99"/>
    <w:rsid w:val="00C2031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C20318"/>
    <w:pPr>
      <w:tabs>
        <w:tab w:val="center" w:pos="4252"/>
        <w:tab w:val="right" w:pos="8504"/>
      </w:tabs>
    </w:pPr>
  </w:style>
  <w:style w:type="character" w:customStyle="1" w:styleId="PiedepginaCar">
    <w:name w:val="Pie de página Car"/>
    <w:basedOn w:val="Fuentedeprrafopredeter"/>
    <w:link w:val="Piedepgina"/>
    <w:uiPriority w:val="99"/>
    <w:rsid w:val="00C2031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912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AB1"/>
    <w:rPr>
      <w:rFonts w:ascii="Tahoma" w:eastAsia="Times New Roman" w:hAnsi="Tahoma" w:cs="Tahoma"/>
      <w:sz w:val="16"/>
      <w:szCs w:val="16"/>
      <w:lang w:val="es-ES"/>
    </w:rPr>
  </w:style>
  <w:style w:type="table" w:styleId="Tablaconcuadrculaclara">
    <w:name w:val="Grid Table Light"/>
    <w:basedOn w:val="Tablanormal"/>
    <w:uiPriority w:val="40"/>
    <w:rsid w:val="009913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2E2F42"/>
    <w:pPr>
      <w:spacing w:after="0" w:line="240" w:lineRule="auto"/>
    </w:pPr>
    <w:rPr>
      <w:rFonts w:ascii="Times New Roman" w:eastAsia="Times New Roman" w:hAnsi="Times New Roman" w:cs="Times New Roman"/>
      <w:sz w:val="20"/>
      <w:szCs w:val="20"/>
      <w:lang w:val="es-ES"/>
    </w:rPr>
  </w:style>
  <w:style w:type="character" w:customStyle="1" w:styleId="Ttulo2Car">
    <w:name w:val="Título 2 Car"/>
    <w:basedOn w:val="Fuentedeprrafopredeter"/>
    <w:link w:val="Ttulo2"/>
    <w:uiPriority w:val="9"/>
    <w:rsid w:val="004A28D5"/>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015">
      <w:bodyDiv w:val="1"/>
      <w:marLeft w:val="0"/>
      <w:marRight w:val="0"/>
      <w:marTop w:val="0"/>
      <w:marBottom w:val="0"/>
      <w:divBdr>
        <w:top w:val="none" w:sz="0" w:space="0" w:color="auto"/>
        <w:left w:val="none" w:sz="0" w:space="0" w:color="auto"/>
        <w:bottom w:val="none" w:sz="0" w:space="0" w:color="auto"/>
        <w:right w:val="none" w:sz="0" w:space="0" w:color="auto"/>
      </w:divBdr>
    </w:div>
    <w:div w:id="139272466">
      <w:bodyDiv w:val="1"/>
      <w:marLeft w:val="0"/>
      <w:marRight w:val="0"/>
      <w:marTop w:val="0"/>
      <w:marBottom w:val="0"/>
      <w:divBdr>
        <w:top w:val="none" w:sz="0" w:space="0" w:color="auto"/>
        <w:left w:val="none" w:sz="0" w:space="0" w:color="auto"/>
        <w:bottom w:val="none" w:sz="0" w:space="0" w:color="auto"/>
        <w:right w:val="none" w:sz="0" w:space="0" w:color="auto"/>
      </w:divBdr>
    </w:div>
    <w:div w:id="303851678">
      <w:bodyDiv w:val="1"/>
      <w:marLeft w:val="0"/>
      <w:marRight w:val="0"/>
      <w:marTop w:val="0"/>
      <w:marBottom w:val="0"/>
      <w:divBdr>
        <w:top w:val="none" w:sz="0" w:space="0" w:color="auto"/>
        <w:left w:val="none" w:sz="0" w:space="0" w:color="auto"/>
        <w:bottom w:val="none" w:sz="0" w:space="0" w:color="auto"/>
        <w:right w:val="none" w:sz="0" w:space="0" w:color="auto"/>
      </w:divBdr>
    </w:div>
    <w:div w:id="543519278">
      <w:bodyDiv w:val="1"/>
      <w:marLeft w:val="0"/>
      <w:marRight w:val="0"/>
      <w:marTop w:val="0"/>
      <w:marBottom w:val="0"/>
      <w:divBdr>
        <w:top w:val="none" w:sz="0" w:space="0" w:color="auto"/>
        <w:left w:val="none" w:sz="0" w:space="0" w:color="auto"/>
        <w:bottom w:val="none" w:sz="0" w:space="0" w:color="auto"/>
        <w:right w:val="none" w:sz="0" w:space="0" w:color="auto"/>
      </w:divBdr>
    </w:div>
    <w:div w:id="824904260">
      <w:bodyDiv w:val="1"/>
      <w:marLeft w:val="0"/>
      <w:marRight w:val="0"/>
      <w:marTop w:val="0"/>
      <w:marBottom w:val="0"/>
      <w:divBdr>
        <w:top w:val="none" w:sz="0" w:space="0" w:color="auto"/>
        <w:left w:val="none" w:sz="0" w:space="0" w:color="auto"/>
        <w:bottom w:val="none" w:sz="0" w:space="0" w:color="auto"/>
        <w:right w:val="none" w:sz="0" w:space="0" w:color="auto"/>
      </w:divBdr>
    </w:div>
    <w:div w:id="1519848177">
      <w:bodyDiv w:val="1"/>
      <w:marLeft w:val="0"/>
      <w:marRight w:val="0"/>
      <w:marTop w:val="0"/>
      <w:marBottom w:val="0"/>
      <w:divBdr>
        <w:top w:val="none" w:sz="0" w:space="0" w:color="auto"/>
        <w:left w:val="none" w:sz="0" w:space="0" w:color="auto"/>
        <w:bottom w:val="none" w:sz="0" w:space="0" w:color="auto"/>
        <w:right w:val="none" w:sz="0" w:space="0" w:color="auto"/>
      </w:divBdr>
    </w:div>
    <w:div w:id="1728528787">
      <w:bodyDiv w:val="1"/>
      <w:marLeft w:val="0"/>
      <w:marRight w:val="0"/>
      <w:marTop w:val="0"/>
      <w:marBottom w:val="0"/>
      <w:divBdr>
        <w:top w:val="none" w:sz="0" w:space="0" w:color="auto"/>
        <w:left w:val="none" w:sz="0" w:space="0" w:color="auto"/>
        <w:bottom w:val="none" w:sz="0" w:space="0" w:color="auto"/>
        <w:right w:val="none" w:sz="0" w:space="0" w:color="auto"/>
      </w:divBdr>
    </w:div>
    <w:div w:id="1921479986">
      <w:bodyDiv w:val="1"/>
      <w:marLeft w:val="0"/>
      <w:marRight w:val="0"/>
      <w:marTop w:val="0"/>
      <w:marBottom w:val="0"/>
      <w:divBdr>
        <w:top w:val="none" w:sz="0" w:space="0" w:color="auto"/>
        <w:left w:val="none" w:sz="0" w:space="0" w:color="auto"/>
        <w:bottom w:val="none" w:sz="0" w:space="0" w:color="auto"/>
        <w:right w:val="none" w:sz="0" w:space="0" w:color="auto"/>
      </w:divBdr>
    </w:div>
    <w:div w:id="20427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8616-D173-4F6F-B26F-0DB20A5E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Rada</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Ruben Rada</dc:creator>
  <cp:lastModifiedBy>ANA LIZETHE BERNAL ALMANZA</cp:lastModifiedBy>
  <cp:revision>2</cp:revision>
  <cp:lastPrinted>2025-04-09T16:08:00Z</cp:lastPrinted>
  <dcterms:created xsi:type="dcterms:W3CDTF">2025-10-09T14:39:00Z</dcterms:created>
  <dcterms:modified xsi:type="dcterms:W3CDTF">2025-10-09T14:39:00Z</dcterms:modified>
</cp:coreProperties>
</file>