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89A6" w14:textId="77777777" w:rsidR="0089232A" w:rsidRPr="00D440F2" w:rsidRDefault="0089232A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613AF36D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>INVITACION PUBLICA ON-IP-00</w:t>
      </w:r>
      <w:r w:rsidR="00EB0439">
        <w:rPr>
          <w:rFonts w:ascii="Arial" w:hAnsi="Arial" w:cs="Arial"/>
          <w:b/>
          <w:bCs/>
          <w:sz w:val="22"/>
          <w:szCs w:val="22"/>
        </w:rPr>
        <w:t>5</w:t>
      </w:r>
      <w:r w:rsidRPr="00D440F2">
        <w:rPr>
          <w:rFonts w:ascii="Arial" w:hAnsi="Arial" w:cs="Arial"/>
          <w:b/>
          <w:bCs/>
          <w:sz w:val="22"/>
          <w:szCs w:val="22"/>
        </w:rPr>
        <w:t>-2025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BF8277" w14:textId="77777777" w:rsidR="00EB0439" w:rsidRDefault="00EB0439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“ADQUISICION DE EQUIPOS DE COMPUTACION Y UPS”</w:t>
      </w:r>
    </w:p>
    <w:p w14:paraId="5F8F565D" w14:textId="43EF6BB2" w:rsidR="0089232A" w:rsidRPr="00D440F2" w:rsidRDefault="00414595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SEGUNDA 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>CONVOCATORIA</w:t>
      </w:r>
    </w:p>
    <w:p w14:paraId="18F10E8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45E21D09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>En las oficinas de la Caja de Salud de la Banca Privada, a horas 1</w:t>
      </w:r>
      <w:r w:rsidR="00414595">
        <w:rPr>
          <w:rFonts w:ascii="Arial" w:hAnsi="Arial" w:cs="Arial"/>
          <w:color w:val="000000"/>
          <w:sz w:val="22"/>
          <w:szCs w:val="22"/>
        </w:rPr>
        <w:t>0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:00 del día </w:t>
      </w:r>
      <w:r w:rsidR="00414595">
        <w:rPr>
          <w:rFonts w:ascii="Arial" w:hAnsi="Arial" w:cs="Arial"/>
          <w:color w:val="000000"/>
          <w:sz w:val="22"/>
          <w:szCs w:val="22"/>
        </w:rPr>
        <w:t>martes 2 de septiembre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D440F2">
        <w:rPr>
          <w:rFonts w:ascii="Arial" w:hAnsi="Arial" w:cs="Arial"/>
          <w:sz w:val="22"/>
          <w:szCs w:val="22"/>
        </w:rPr>
        <w:t>aclaración de la Invitación Publica ON-IP-00</w:t>
      </w:r>
      <w:r w:rsidR="00EB0439">
        <w:rPr>
          <w:rFonts w:ascii="Arial" w:hAnsi="Arial" w:cs="Arial"/>
          <w:sz w:val="22"/>
          <w:szCs w:val="22"/>
        </w:rPr>
        <w:t>5</w:t>
      </w:r>
      <w:r w:rsidRPr="00D440F2">
        <w:rPr>
          <w:rFonts w:ascii="Arial" w:hAnsi="Arial" w:cs="Arial"/>
          <w:sz w:val="22"/>
          <w:szCs w:val="22"/>
        </w:rPr>
        <w:t xml:space="preserve">-2025 </w:t>
      </w:r>
      <w:r w:rsidR="00EB0439" w:rsidRPr="00EB0439">
        <w:rPr>
          <w:rFonts w:ascii="Arial" w:hAnsi="Arial" w:cs="Arial"/>
          <w:sz w:val="22"/>
          <w:szCs w:val="22"/>
        </w:rPr>
        <w:t>“ADQUISICION DE EQUIPOS DE COMPUTACION Y UPS”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414595">
        <w:rPr>
          <w:rFonts w:ascii="Arial" w:hAnsi="Arial" w:cs="Arial"/>
          <w:sz w:val="22"/>
          <w:szCs w:val="22"/>
        </w:rPr>
        <w:t>–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414595">
        <w:rPr>
          <w:rFonts w:ascii="Arial" w:hAnsi="Arial" w:cs="Arial"/>
          <w:sz w:val="22"/>
          <w:szCs w:val="22"/>
        </w:rPr>
        <w:t xml:space="preserve">Segunda </w:t>
      </w:r>
      <w:r w:rsidRPr="00D440F2">
        <w:rPr>
          <w:rFonts w:ascii="Arial" w:hAnsi="Arial" w:cs="Arial"/>
          <w:sz w:val="22"/>
          <w:szCs w:val="22"/>
        </w:rPr>
        <w:t>Convocatoria</w:t>
      </w:r>
      <w:r w:rsidRPr="00D440F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6702549" w14:textId="4A9A69F7" w:rsidR="0089232A" w:rsidRDefault="0089232A" w:rsidP="00B51FAC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>Ana Bernal</w:t>
      </w:r>
    </w:p>
    <w:p w14:paraId="5E38195B" w14:textId="77777777" w:rsidR="00EB0439" w:rsidRPr="00EB0439" w:rsidRDefault="00EB0439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0439">
        <w:rPr>
          <w:rFonts w:ascii="Arial" w:hAnsi="Arial" w:cs="Arial"/>
          <w:color w:val="000000"/>
          <w:sz w:val="22"/>
          <w:szCs w:val="22"/>
        </w:rPr>
        <w:t xml:space="preserve">Yblin Vargas </w:t>
      </w:r>
    </w:p>
    <w:p w14:paraId="29319D84" w14:textId="6F412A8F" w:rsidR="00EB0439" w:rsidRPr="00EB0439" w:rsidRDefault="00EB0439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0439">
        <w:rPr>
          <w:rFonts w:ascii="Arial" w:hAnsi="Arial" w:cs="Arial"/>
          <w:color w:val="000000"/>
          <w:sz w:val="22"/>
          <w:szCs w:val="22"/>
        </w:rPr>
        <w:t>Ana Maria Chavez</w:t>
      </w:r>
    </w:p>
    <w:p w14:paraId="6F748DA4" w14:textId="5AADCC9C" w:rsidR="00EB0439" w:rsidRPr="00EB0439" w:rsidRDefault="00EB0439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0439">
        <w:rPr>
          <w:rFonts w:ascii="Arial" w:hAnsi="Arial" w:cs="Arial"/>
          <w:color w:val="000000"/>
          <w:sz w:val="22"/>
          <w:szCs w:val="22"/>
        </w:rPr>
        <w:t>Jose Luis Ramirez</w:t>
      </w:r>
    </w:p>
    <w:p w14:paraId="4A850718" w14:textId="0F91BEC5" w:rsidR="00EB0439" w:rsidRPr="00D440F2" w:rsidRDefault="00EB0439" w:rsidP="00EB043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0439">
        <w:rPr>
          <w:rFonts w:ascii="Arial" w:hAnsi="Arial" w:cs="Arial"/>
          <w:color w:val="000000"/>
          <w:sz w:val="22"/>
          <w:szCs w:val="22"/>
        </w:rPr>
        <w:t>Jose Luis Flores</w:t>
      </w:r>
    </w:p>
    <w:p w14:paraId="375329D4" w14:textId="77777777" w:rsidR="0089232A" w:rsidRPr="00D440F2" w:rsidRDefault="0089232A" w:rsidP="00B51FA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C78685C" w14:textId="77777777" w:rsidR="0089232A" w:rsidRPr="00D440F2" w:rsidRDefault="0089232A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3921B077" w14:textId="2427532B" w:rsidR="00963874" w:rsidRDefault="002220B2" w:rsidP="00B51F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FILS COMPANY – Lizeth Silva</w:t>
      </w:r>
    </w:p>
    <w:p w14:paraId="238A0BA6" w14:textId="0337DF29" w:rsidR="002220B2" w:rsidRDefault="002220B2" w:rsidP="00B51F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KATHIL – Patricia Amonzabel</w:t>
      </w:r>
    </w:p>
    <w:p w14:paraId="6DD9C8E5" w14:textId="6453BD22" w:rsidR="002220B2" w:rsidRPr="00D440F2" w:rsidRDefault="002220B2" w:rsidP="00B51F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VISION TECH – Ramiro Sánchez</w:t>
      </w:r>
    </w:p>
    <w:p w14:paraId="585544BB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D440F2" w:rsidRDefault="0089232A" w:rsidP="00B51FAC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0381AAF6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911A3C">
        <w:rPr>
          <w:rFonts w:ascii="Arial" w:hAnsi="Arial" w:cs="Arial"/>
          <w:color w:val="000000"/>
          <w:sz w:val="22"/>
          <w:szCs w:val="22"/>
        </w:rPr>
        <w:t>29</w:t>
      </w:r>
      <w:r w:rsidRPr="00D440F2">
        <w:rPr>
          <w:rFonts w:ascii="Arial" w:hAnsi="Arial" w:cs="Arial"/>
          <w:color w:val="000000"/>
          <w:sz w:val="22"/>
          <w:szCs w:val="22"/>
        </w:rPr>
        <w:t>/0</w:t>
      </w:r>
      <w:r w:rsidR="00911A3C">
        <w:rPr>
          <w:rFonts w:ascii="Arial" w:hAnsi="Arial" w:cs="Arial"/>
          <w:color w:val="000000"/>
          <w:sz w:val="22"/>
          <w:szCs w:val="22"/>
        </w:rPr>
        <w:t>8</w:t>
      </w:r>
      <w:r w:rsidRPr="00D440F2">
        <w:rPr>
          <w:rFonts w:ascii="Arial" w:hAnsi="Arial" w:cs="Arial"/>
          <w:color w:val="000000"/>
          <w:sz w:val="22"/>
          <w:szCs w:val="22"/>
        </w:rPr>
        <w:t>/2025 hasta Hrs.1</w:t>
      </w:r>
      <w:r w:rsidR="00EB0439">
        <w:rPr>
          <w:rFonts w:ascii="Arial" w:hAnsi="Arial" w:cs="Arial"/>
          <w:color w:val="000000"/>
          <w:sz w:val="22"/>
          <w:szCs w:val="22"/>
        </w:rPr>
        <w:t>0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:00, al correo electrónico: </w:t>
      </w:r>
      <w:hyperlink r:id="rId7" w:history="1">
        <w:r w:rsidRPr="00D440F2">
          <w:rPr>
            <w:rStyle w:val="Hipervnculo"/>
            <w:rFonts w:ascii="Arial" w:hAnsi="Arial" w:cs="Arial"/>
            <w:sz w:val="22"/>
            <w:szCs w:val="22"/>
          </w:rPr>
          <w:t>ana.bernal@csbp.com.bo</w:t>
        </w:r>
      </w:hyperlink>
      <w:r w:rsidRPr="00D440F2">
        <w:rPr>
          <w:rFonts w:ascii="Arial" w:hAnsi="Arial" w:cs="Arial"/>
          <w:sz w:val="22"/>
          <w:szCs w:val="22"/>
        </w:rPr>
        <w:tab/>
      </w:r>
      <w:r w:rsidRPr="00D440F2">
        <w:rPr>
          <w:rFonts w:ascii="Arial" w:hAnsi="Arial" w:cs="Arial"/>
          <w:sz w:val="22"/>
          <w:szCs w:val="22"/>
        </w:rPr>
        <w:tab/>
      </w:r>
      <w:r w:rsidRPr="00D440F2">
        <w:rPr>
          <w:rFonts w:ascii="Arial" w:hAnsi="Arial" w:cs="Arial"/>
          <w:sz w:val="22"/>
          <w:szCs w:val="22"/>
        </w:rPr>
        <w:tab/>
      </w:r>
    </w:p>
    <w:p w14:paraId="03F53F1E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830FC0" w14:textId="70F0CF0B" w:rsidR="0089232A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>Al respecto, se debe señalar que, hasta la fecha y hora establecida en el Pliego de Condiciones,</w:t>
      </w:r>
      <w:r w:rsidR="00911A3C">
        <w:rPr>
          <w:rFonts w:ascii="Arial" w:hAnsi="Arial" w:cs="Arial"/>
          <w:color w:val="000000"/>
          <w:sz w:val="22"/>
          <w:szCs w:val="22"/>
        </w:rPr>
        <w:t xml:space="preserve"> no se 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>recibió consulta escrita</w:t>
      </w:r>
      <w:r w:rsidR="00911A3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DEE09E" w14:textId="15842636" w:rsidR="00911A3C" w:rsidRDefault="00911A3C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F280DC" w14:textId="50347BE1" w:rsidR="00911A3C" w:rsidRPr="00425E37" w:rsidRDefault="00911A3C" w:rsidP="00911A3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25E37">
        <w:rPr>
          <w:rFonts w:ascii="Arial" w:hAnsi="Arial" w:cs="Arial"/>
          <w:color w:val="000000"/>
          <w:sz w:val="20"/>
          <w:szCs w:val="20"/>
        </w:rPr>
        <w:t xml:space="preserve">La empresa </w:t>
      </w:r>
      <w:r>
        <w:rPr>
          <w:rFonts w:ascii="Arial" w:hAnsi="Arial" w:cs="Arial"/>
          <w:color w:val="000000"/>
          <w:sz w:val="20"/>
          <w:szCs w:val="20"/>
        </w:rPr>
        <w:t xml:space="preserve">DIMA </w:t>
      </w:r>
      <w:r w:rsidRPr="00425E37">
        <w:rPr>
          <w:rFonts w:ascii="Arial" w:hAnsi="Arial" w:cs="Arial"/>
          <w:color w:val="000000"/>
          <w:sz w:val="20"/>
          <w:szCs w:val="20"/>
        </w:rPr>
        <w:t xml:space="preserve">remitió sus consultas fuera del plazo establecido; sin embargo, daremos lectura de las mismas. </w:t>
      </w:r>
    </w:p>
    <w:p w14:paraId="56C0DD31" w14:textId="77777777" w:rsidR="00911A3C" w:rsidRPr="00D440F2" w:rsidRDefault="00911A3C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0C6311" w14:textId="19206B64" w:rsidR="0089232A" w:rsidRPr="00D440F2" w:rsidRDefault="00911A3C" w:rsidP="00B51FAC">
      <w:pPr>
        <w:pStyle w:val="Prrafodelista"/>
        <w:numPr>
          <w:ilvl w:val="0"/>
          <w:numId w:val="3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DIMA</w:t>
      </w:r>
    </w:p>
    <w:p w14:paraId="5B415C6A" w14:textId="77777777" w:rsidR="0089232A" w:rsidRPr="00D440F2" w:rsidRDefault="0089232A" w:rsidP="00B51F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F4A432" w14:textId="72F90B0C" w:rsidR="00911A3C" w:rsidRDefault="00911A3C" w:rsidP="00911A3C">
      <w:pPr>
        <w:pStyle w:val="Prrafodelista"/>
        <w:numPr>
          <w:ilvl w:val="0"/>
          <w:numId w:val="45"/>
        </w:numPr>
        <w:tabs>
          <w:tab w:val="clear" w:pos="720"/>
        </w:tabs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911A3C">
        <w:rPr>
          <w:rFonts w:ascii="Arial" w:hAnsi="Arial" w:cs="Arial"/>
          <w:b/>
          <w:bCs/>
          <w:sz w:val="22"/>
          <w:szCs w:val="22"/>
          <w:lang w:val="es-BO"/>
        </w:rPr>
        <w:t>Considerando la coyuntura económica actual en Bolivia, ¿sería factible ajustar la modalidad de pago a un 50% por adelantado y el 50% restante contra entrega? Esta solicitud se fundamenta en que Dima y la mayoría de las empresas, en todos sus procesos, solicitan el 100% del pago por adelantado debido a la situación económica nacional.</w:t>
      </w:r>
    </w:p>
    <w:p w14:paraId="4808508A" w14:textId="77777777" w:rsidR="00911A3C" w:rsidRDefault="00911A3C" w:rsidP="00911A3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3D46BB92" w14:textId="67FC8011" w:rsidR="00911A3C" w:rsidRPr="00911A3C" w:rsidRDefault="00911A3C" w:rsidP="00911A3C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BO"/>
        </w:rPr>
      </w:pPr>
      <w:r w:rsidRPr="00911A3C">
        <w:rPr>
          <w:rFonts w:ascii="Arial" w:hAnsi="Arial" w:cs="Arial"/>
          <w:sz w:val="22"/>
          <w:szCs w:val="22"/>
          <w:lang w:val="es-BO"/>
        </w:rPr>
        <w:t>De ac</w:t>
      </w:r>
      <w:r>
        <w:rPr>
          <w:rFonts w:ascii="Arial" w:hAnsi="Arial" w:cs="Arial"/>
          <w:sz w:val="22"/>
          <w:szCs w:val="22"/>
          <w:lang w:val="es-BO"/>
        </w:rPr>
        <w:t>uerdo a normativa vigente solo se puede otorgar adelanto del 30% del monto adjudicado, previa presentación de Boleta de Garantía por el 100% del monto adelantado</w:t>
      </w:r>
    </w:p>
    <w:p w14:paraId="53D5880C" w14:textId="77777777" w:rsidR="00911A3C" w:rsidRPr="00911A3C" w:rsidRDefault="00911A3C" w:rsidP="00911A3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A1C6705" w14:textId="3EC01BBF" w:rsidR="00911A3C" w:rsidRDefault="00911A3C" w:rsidP="00911A3C">
      <w:pPr>
        <w:pStyle w:val="Prrafodelista"/>
        <w:numPr>
          <w:ilvl w:val="0"/>
          <w:numId w:val="45"/>
        </w:numPr>
        <w:tabs>
          <w:tab w:val="clear" w:pos="720"/>
        </w:tabs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911A3C">
        <w:rPr>
          <w:rFonts w:ascii="Arial" w:hAnsi="Arial" w:cs="Arial"/>
          <w:b/>
          <w:bCs/>
          <w:sz w:val="22"/>
          <w:szCs w:val="22"/>
        </w:rPr>
        <w:t>¿Es posible ampliar los tiempos de entrega de los ítems 1, 2 y 3 a 90 días?</w:t>
      </w:r>
    </w:p>
    <w:p w14:paraId="6099BC2E" w14:textId="77777777" w:rsidR="00911A3C" w:rsidRDefault="00911A3C" w:rsidP="00911A3C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4E4BD1DA" w14:textId="5C73C6AD" w:rsidR="00911A3C" w:rsidRDefault="00911A3C" w:rsidP="00911A3C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BO"/>
        </w:rPr>
      </w:pPr>
      <w:r w:rsidRPr="00911A3C">
        <w:rPr>
          <w:rFonts w:ascii="Arial" w:hAnsi="Arial" w:cs="Arial"/>
          <w:sz w:val="22"/>
          <w:szCs w:val="22"/>
          <w:lang w:val="es-BO"/>
        </w:rPr>
        <w:t>En relación con la solicitud de ampliar el plazo de entrega de los ítems 1, 2 y 3 a 90 días, comunicamos que se mantendrán los 60 días establecidos inicialmente, debido al cierre de gestión de fin de año.</w:t>
      </w:r>
    </w:p>
    <w:p w14:paraId="7BBAB820" w14:textId="77777777" w:rsidR="00911A3C" w:rsidRPr="00911A3C" w:rsidRDefault="00911A3C" w:rsidP="00911A3C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04AF8025" w14:textId="33FB1F6B" w:rsidR="00911A3C" w:rsidRPr="00911A3C" w:rsidRDefault="00911A3C" w:rsidP="00911A3C">
      <w:pPr>
        <w:pStyle w:val="Prrafodelista"/>
        <w:numPr>
          <w:ilvl w:val="0"/>
          <w:numId w:val="45"/>
        </w:numPr>
        <w:tabs>
          <w:tab w:val="clear" w:pos="720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911A3C">
        <w:rPr>
          <w:rFonts w:ascii="Arial" w:hAnsi="Arial" w:cs="Arial"/>
          <w:b/>
          <w:bCs/>
          <w:sz w:val="22"/>
          <w:szCs w:val="22"/>
        </w:rPr>
        <w:lastRenderedPageBreak/>
        <w:t>¿Cuál sería el alcance de la instalación de todos los UPS, desde el ítem 4 hasta el ítem 11?</w:t>
      </w:r>
    </w:p>
    <w:p w14:paraId="496F1F22" w14:textId="77777777" w:rsidR="00911A3C" w:rsidRDefault="00911A3C" w:rsidP="00911A3C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</w:p>
    <w:p w14:paraId="4DBE812B" w14:textId="40850073" w:rsidR="00911A3C" w:rsidRPr="00911A3C" w:rsidRDefault="00911A3C" w:rsidP="00911A3C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  <w:r w:rsidRPr="00911A3C">
        <w:rPr>
          <w:rFonts w:ascii="Arial" w:hAnsi="Arial" w:cs="Arial"/>
          <w:sz w:val="22"/>
          <w:szCs w:val="22"/>
        </w:rPr>
        <w:t>En relación al alcance se refiere a la siguiente tabla:</w:t>
      </w:r>
    </w:p>
    <w:p w14:paraId="529B9AB3" w14:textId="77777777" w:rsidR="00911A3C" w:rsidRPr="00911A3C" w:rsidRDefault="00911A3C" w:rsidP="00911A3C">
      <w:pPr>
        <w:pStyle w:val="Prrafodelista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1119EA51" w14:textId="77777777" w:rsidR="00911A3C" w:rsidRDefault="00911A3C" w:rsidP="00911A3C">
      <w:pPr>
        <w:pStyle w:val="Prrafodelista"/>
        <w:ind w:left="0"/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901"/>
        <w:gridCol w:w="836"/>
        <w:gridCol w:w="1705"/>
        <w:gridCol w:w="2774"/>
        <w:gridCol w:w="2145"/>
      </w:tblGrid>
      <w:tr w:rsidR="009B569B" w14:paraId="3D1B6729" w14:textId="77777777" w:rsidTr="009B569B">
        <w:trPr>
          <w:trHeight w:val="30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000000" w:fill="5B9BD5"/>
            <w:noWrap/>
            <w:vAlign w:val="center"/>
            <w:hideMark/>
          </w:tcPr>
          <w:p w14:paraId="38EF7CD4" w14:textId="19DEC420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  <w:lang w:eastAsia="en-US"/>
              </w:rPr>
              <w:t>Item</w:t>
            </w:r>
          </w:p>
        </w:tc>
        <w:tc>
          <w:tcPr>
            <w:tcW w:w="184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noWrap/>
            <w:vAlign w:val="center"/>
            <w:hideMark/>
          </w:tcPr>
          <w:p w14:paraId="5694AC21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DETALLE</w:t>
            </w:r>
          </w:p>
        </w:tc>
        <w:tc>
          <w:tcPr>
            <w:tcW w:w="83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noWrap/>
            <w:vAlign w:val="center"/>
            <w:hideMark/>
          </w:tcPr>
          <w:p w14:paraId="209C4309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CANT.</w:t>
            </w:r>
          </w:p>
        </w:tc>
        <w:tc>
          <w:tcPr>
            <w:tcW w:w="1404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vAlign w:val="center"/>
            <w:hideMark/>
          </w:tcPr>
          <w:p w14:paraId="25C469F7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REGIONAL</w:t>
            </w:r>
          </w:p>
        </w:tc>
        <w:tc>
          <w:tcPr>
            <w:tcW w:w="292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000000" w:fill="5B9BD5"/>
            <w:vAlign w:val="center"/>
            <w:hideMark/>
          </w:tcPr>
          <w:p w14:paraId="7B21FD52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LUGAR DE ENTREGA</w:t>
            </w:r>
          </w:p>
        </w:tc>
        <w:tc>
          <w:tcPr>
            <w:tcW w:w="0" w:type="auto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5B9BD5"/>
            <w:vAlign w:val="center"/>
            <w:hideMark/>
          </w:tcPr>
          <w:p w14:paraId="620035C3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INSTALACION</w:t>
            </w:r>
          </w:p>
        </w:tc>
      </w:tr>
      <w:tr w:rsidR="009B569B" w14:paraId="3CEC5CB0" w14:textId="77777777" w:rsidTr="009B569B">
        <w:trPr>
          <w:trHeight w:val="1452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5F516A42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1664210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2.5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B0142B7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5A695DB1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ORURO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73C28C5" w14:textId="77777777" w:rsidR="009B569B" w:rsidRDefault="009B569B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El equipo deberá ser entregado en las oficinas de la Caja de Salud de la Banca Privada Regional Oruro calle Adolfo Mier esq. Camacho N° 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79F4BC65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REALIZAR LA INSTALACION Y PRUEBAS Y CON TODOS LOS ACCESORIOS PARA SU FUNCIONAMIENTO</w:t>
            </w:r>
          </w:p>
        </w:tc>
      </w:tr>
      <w:tr w:rsidR="009B569B" w14:paraId="2F2FACC0" w14:textId="77777777" w:rsidTr="009B569B">
        <w:trPr>
          <w:trHeight w:val="876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52AC984A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425B2C3E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3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EBD2CCD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7A6C8BFC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COCHABAMBA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14348BF" w14:textId="77777777" w:rsidR="009B569B" w:rsidRDefault="009B569B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Regional Cochabamba calle Hamiraya Nro. 356 entre Jordán y Santivañez.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7D4A8726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ENTREGAR EL EQUIPO LLAVE EN MANO INSTALADO cubriendo todos los accesorios necesarios.</w:t>
            </w:r>
          </w:p>
        </w:tc>
      </w:tr>
      <w:tr w:rsidR="009B569B" w14:paraId="1D0E3891" w14:textId="77777777" w:rsidTr="009B569B">
        <w:trPr>
          <w:trHeight w:val="1164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5303039C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5AE6AEA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1.2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7F48546B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14DB7CAB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434A5FE6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equipo deberá ser entregado, instalado en ambientes de la Clínica Regional La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174DC1BD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REALIZAR LA INSTALACION Y PRUEBAS Y CON TODOS LOS ACCESORIOS PARA SU FUNCIONAMIENTO</w:t>
            </w:r>
          </w:p>
        </w:tc>
      </w:tr>
      <w:tr w:rsidR="009B569B" w14:paraId="20F40C49" w14:textId="77777777" w:rsidTr="009B569B">
        <w:trPr>
          <w:trHeight w:val="1164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459CE266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2EA64716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1.5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C01DD47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2E92AECE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4C48EFA6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equipo deberá ser entregado, instalado en ambientes de la Clínica Regional La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251E92D7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REALIZAR LA INSTALACION Y PRUEBAS Y CON TODOS LOS ACCESORIOS PARA SU FUNCIONAMIENTO</w:t>
            </w:r>
          </w:p>
        </w:tc>
      </w:tr>
      <w:tr w:rsidR="009B569B" w14:paraId="591C0959" w14:textId="77777777" w:rsidTr="009B569B">
        <w:trPr>
          <w:trHeight w:val="1164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4D881F9D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7A31B4BB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UPS 2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FEF5CF2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7CCDA938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78E1CC77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equipo deberá ser entregado, instalado en ambientes de la Clínica Regional La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096DECA4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REALIZAR LA INSTALACION Y PRUEBAS Y CON TODOS LOS ACCESORIOS PARA SU FUNCIONAMIENTO</w:t>
            </w:r>
          </w:p>
        </w:tc>
      </w:tr>
      <w:tr w:rsidR="009B569B" w14:paraId="34527D19" w14:textId="77777777" w:rsidTr="009B569B">
        <w:trPr>
          <w:trHeight w:val="1164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239F76E5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7A107AF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800 VA (EQUIPAMIENTO MEDICO)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7B08BE8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0AF41A20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519B051B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equipo deberá ser entregado, instalado en ambientes de la Clínica Regional La 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431FC196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REALIZAR LA INSTALACION Y PRUEBAS Y CON TODOS LOS ACCESORIOS PARA SU FUNCIONAMIENTO</w:t>
            </w:r>
          </w:p>
        </w:tc>
      </w:tr>
      <w:tr w:rsidR="009B569B" w14:paraId="65C9C14E" w14:textId="77777777" w:rsidTr="009B569B">
        <w:trPr>
          <w:trHeight w:val="564"/>
        </w:trPr>
        <w:tc>
          <w:tcPr>
            <w:tcW w:w="0" w:type="auto"/>
            <w:vMerge w:val="restar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5B95E73F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0D53A73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PARA PC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2F300A19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61001D06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TRINIDAD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C665501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COORDINACION CON BBSS DE LAS REGIONALES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CD801CB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INSTALACION DE 4 UPS EN LA REGIONAL ASIGNADA</w:t>
            </w:r>
          </w:p>
        </w:tc>
      </w:tr>
      <w:tr w:rsidR="009B569B" w14:paraId="7B5A6096" w14:textId="77777777" w:rsidTr="009B569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0809B125" w14:textId="77777777" w:rsidR="009B569B" w:rsidRDefault="009B56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76DD89D1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2BFD0BAA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25B55299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COCHABAMBA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82E8941" w14:textId="77777777" w:rsidR="009B569B" w:rsidRDefault="009B569B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calle Hamiraya Nro. 356 entre Jordán y Santivañez.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6C545C00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INSTALACION DE 11 UPS EN LA REGIONAL ASIGNADA</w:t>
            </w:r>
          </w:p>
        </w:tc>
      </w:tr>
      <w:tr w:rsidR="009B569B" w14:paraId="2DB2C233" w14:textId="77777777" w:rsidTr="009B569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55384C9B" w14:textId="77777777" w:rsidR="009B569B" w:rsidRDefault="009B56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6BDFC8B9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03244910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noWrap/>
            <w:vAlign w:val="center"/>
            <w:hideMark/>
          </w:tcPr>
          <w:p w14:paraId="22139500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ORURO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6447DE97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COORDINACION CON BBSS DE LAS REGIONALES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433438A" w14:textId="77777777" w:rsidR="009B569B" w:rsidRDefault="009B56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INSTALACION DE 5 UPS EN LA REGIONAL ASIGNADA</w:t>
            </w:r>
          </w:p>
        </w:tc>
      </w:tr>
      <w:tr w:rsidR="009B569B" w14:paraId="00AE5641" w14:textId="77777777" w:rsidTr="009B569B">
        <w:trPr>
          <w:trHeight w:val="876"/>
        </w:trPr>
        <w:tc>
          <w:tcPr>
            <w:tcW w:w="0" w:type="auto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3DD0F9CA" w14:textId="77777777" w:rsidR="009B569B" w:rsidRDefault="009B56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150B9D5E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PARA SERVIDOR 6 KVA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79A0D099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noWrap/>
            <w:vAlign w:val="center"/>
            <w:hideMark/>
          </w:tcPr>
          <w:p w14:paraId="296F794A" w14:textId="77777777" w:rsidR="009B569B" w:rsidRDefault="009B56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SUCRE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348CE187" w14:textId="77777777" w:rsidR="009B569B" w:rsidRDefault="009B569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COORDINACION CON BBSS DE LAS REGIONALES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1BB4C320" w14:textId="77777777" w:rsidR="009B569B" w:rsidRDefault="009B569B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ENTREGAR EL EQUIPO LLAVE EN MANO INSTALADO cubriendo todos los accesorios necesarios.</w:t>
            </w:r>
          </w:p>
        </w:tc>
      </w:tr>
    </w:tbl>
    <w:p w14:paraId="1260B789" w14:textId="77777777" w:rsidR="00911A3C" w:rsidRDefault="00911A3C" w:rsidP="00911A3C">
      <w:pPr>
        <w:pStyle w:val="Prrafodelista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25ACE9F" w14:textId="77777777" w:rsidR="009B569B" w:rsidRPr="00F239F2" w:rsidRDefault="009B569B" w:rsidP="009B569B">
      <w:pPr>
        <w:rPr>
          <w:rFonts w:ascii="Arial" w:hAnsi="Arial" w:cs="Arial"/>
          <w:color w:val="000000"/>
          <w:sz w:val="20"/>
          <w:szCs w:val="20"/>
          <w:lang w:eastAsia="es-BO"/>
        </w:rPr>
      </w:pPr>
    </w:p>
    <w:p w14:paraId="30B56F12" w14:textId="77777777" w:rsidR="009B569B" w:rsidRPr="00425E37" w:rsidRDefault="009B569B" w:rsidP="009B569B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425E37">
        <w:rPr>
          <w:rFonts w:ascii="Arial" w:hAnsi="Arial" w:cs="Arial"/>
          <w:b/>
          <w:bCs/>
          <w:sz w:val="20"/>
          <w:szCs w:val="20"/>
          <w:u w:val="single"/>
        </w:rPr>
        <w:t>CONSULTAS EN REUNION VÍA ZOOM</w:t>
      </w:r>
    </w:p>
    <w:p w14:paraId="3B72E00E" w14:textId="77777777" w:rsidR="009B569B" w:rsidRPr="00425E37" w:rsidRDefault="009B569B" w:rsidP="009B569B">
      <w:pPr>
        <w:jc w:val="both"/>
        <w:rPr>
          <w:rFonts w:ascii="Arial" w:hAnsi="Arial" w:cs="Arial"/>
          <w:sz w:val="20"/>
          <w:szCs w:val="20"/>
          <w:lang w:val="es-BO"/>
        </w:rPr>
      </w:pPr>
    </w:p>
    <w:p w14:paraId="410A3CBF" w14:textId="77777777" w:rsidR="009B569B" w:rsidRPr="00425E37" w:rsidRDefault="009B569B" w:rsidP="009B569B">
      <w:pPr>
        <w:jc w:val="both"/>
        <w:rPr>
          <w:rFonts w:ascii="Arial" w:hAnsi="Arial" w:cs="Arial"/>
          <w:sz w:val="20"/>
          <w:szCs w:val="20"/>
        </w:rPr>
      </w:pPr>
      <w:r w:rsidRPr="00425E37">
        <w:rPr>
          <w:rFonts w:ascii="Arial" w:hAnsi="Arial" w:cs="Arial"/>
          <w:sz w:val="20"/>
          <w:szCs w:val="20"/>
        </w:rPr>
        <w:t>En la reunión de aclaración las empresas participantes, realizaron las siguientes consultas:</w:t>
      </w:r>
    </w:p>
    <w:p w14:paraId="40C9460D" w14:textId="77777777" w:rsidR="009B569B" w:rsidRPr="00425E37" w:rsidRDefault="009B569B" w:rsidP="009B569B">
      <w:pPr>
        <w:jc w:val="both"/>
        <w:rPr>
          <w:rFonts w:ascii="Arial" w:hAnsi="Arial" w:cs="Arial"/>
          <w:sz w:val="20"/>
          <w:szCs w:val="20"/>
        </w:rPr>
      </w:pPr>
    </w:p>
    <w:p w14:paraId="248D9241" w14:textId="77777777" w:rsidR="002220B2" w:rsidRPr="00D440F2" w:rsidRDefault="002220B2" w:rsidP="002220B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30814E" w14:textId="7A872A15" w:rsidR="002220B2" w:rsidRDefault="002220B2" w:rsidP="002220B2">
      <w:pPr>
        <w:pStyle w:val="Prrafodelista"/>
        <w:numPr>
          <w:ilvl w:val="0"/>
          <w:numId w:val="3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VISION TECH</w:t>
      </w:r>
    </w:p>
    <w:p w14:paraId="68793544" w14:textId="77777777" w:rsidR="0063338F" w:rsidRDefault="0063338F" w:rsidP="0063338F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F915DC0" w14:textId="43F3468C" w:rsidR="009F2147" w:rsidRDefault="009F2147" w:rsidP="009F2147">
      <w:pPr>
        <w:pStyle w:val="Prrafodelista"/>
        <w:numPr>
          <w:ilvl w:val="1"/>
          <w:numId w:val="45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¿Garantía de Seriedad de propuesta se puede presentar póliza?</w:t>
      </w:r>
    </w:p>
    <w:p w14:paraId="386D3E21" w14:textId="4FBE795F" w:rsidR="009F2147" w:rsidRDefault="009F2147" w:rsidP="009F2147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pliego indica Boleta de Garantía </w:t>
      </w:r>
      <w:r w:rsidR="004D3099">
        <w:rPr>
          <w:rFonts w:ascii="Arial" w:hAnsi="Arial" w:cs="Arial"/>
          <w:sz w:val="22"/>
          <w:szCs w:val="22"/>
        </w:rPr>
        <w:t xml:space="preserve">(Bancaria) </w:t>
      </w:r>
      <w:r>
        <w:rPr>
          <w:rFonts w:ascii="Arial" w:hAnsi="Arial" w:cs="Arial"/>
          <w:sz w:val="22"/>
          <w:szCs w:val="22"/>
        </w:rPr>
        <w:t>emitida por</w:t>
      </w:r>
      <w:r w:rsidR="004D3099">
        <w:rPr>
          <w:rFonts w:ascii="Arial" w:hAnsi="Arial" w:cs="Arial"/>
          <w:sz w:val="22"/>
          <w:szCs w:val="22"/>
        </w:rPr>
        <w:t xml:space="preserve"> </w:t>
      </w:r>
      <w:r w:rsidR="004D3099" w:rsidRPr="004D3099">
        <w:rPr>
          <w:rFonts w:ascii="Arial" w:hAnsi="Arial" w:cs="Arial"/>
          <w:sz w:val="22"/>
          <w:szCs w:val="22"/>
        </w:rPr>
        <w:t>emitidas por Instituciones Financieras autorizadas por la ASFI</w:t>
      </w:r>
    </w:p>
    <w:p w14:paraId="2395C727" w14:textId="77777777" w:rsidR="004D3099" w:rsidRPr="009F2147" w:rsidRDefault="004D3099" w:rsidP="009F2147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</w:p>
    <w:p w14:paraId="2B8752A9" w14:textId="7AFA162D" w:rsidR="002220B2" w:rsidRDefault="004D3099" w:rsidP="002220B2">
      <w:pPr>
        <w:pStyle w:val="Prrafodelista"/>
        <w:numPr>
          <w:ilvl w:val="0"/>
          <w:numId w:val="3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FILS COMPANY</w:t>
      </w:r>
    </w:p>
    <w:p w14:paraId="6CF73D47" w14:textId="77777777" w:rsidR="0063338F" w:rsidRDefault="0063338F" w:rsidP="0063338F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7DD40E7" w14:textId="084FF4CE" w:rsidR="00CE703E" w:rsidRDefault="00CE703E" w:rsidP="00CE703E">
      <w:pPr>
        <w:pStyle w:val="Prrafodelista"/>
        <w:numPr>
          <w:ilvl w:val="1"/>
          <w:numId w:val="46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Item 1: </w:t>
      </w:r>
      <w:r w:rsidR="004D3099" w:rsidRPr="004D3099">
        <w:rPr>
          <w:rFonts w:ascii="Arial" w:hAnsi="Arial" w:cs="Arial"/>
          <w:b/>
          <w:bCs/>
          <w:sz w:val="22"/>
          <w:szCs w:val="22"/>
        </w:rPr>
        <w:t xml:space="preserve">Torre Desktop; </w:t>
      </w:r>
      <w:r w:rsidRPr="00CE703E">
        <w:rPr>
          <w:rFonts w:ascii="Arial" w:hAnsi="Arial" w:cs="Arial"/>
          <w:b/>
          <w:bCs/>
          <w:sz w:val="22"/>
          <w:szCs w:val="22"/>
          <w:u w:val="single"/>
        </w:rPr>
        <w:t xml:space="preserve">confirmar el chasis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 requerir </w:t>
      </w:r>
      <w:r w:rsidRPr="00CE703E">
        <w:rPr>
          <w:rFonts w:ascii="Arial" w:hAnsi="Arial" w:cs="Arial"/>
          <w:b/>
          <w:bCs/>
          <w:sz w:val="22"/>
          <w:szCs w:val="22"/>
          <w:u w:val="single"/>
        </w:rPr>
        <w:t>de los equipos</w:t>
      </w:r>
      <w:r>
        <w:rPr>
          <w:rFonts w:ascii="Arial" w:hAnsi="Arial" w:cs="Arial"/>
          <w:b/>
          <w:bCs/>
          <w:sz w:val="22"/>
          <w:szCs w:val="22"/>
        </w:rPr>
        <w:t xml:space="preserve">; porque solicitan torres desktop, </w:t>
      </w:r>
      <w:r w:rsidR="004D3099" w:rsidRPr="004D3099">
        <w:rPr>
          <w:rFonts w:ascii="Arial" w:hAnsi="Arial" w:cs="Arial"/>
          <w:b/>
          <w:bCs/>
          <w:sz w:val="22"/>
          <w:szCs w:val="22"/>
        </w:rPr>
        <w:t xml:space="preserve">sin </w:t>
      </w:r>
      <w:r w:rsidRPr="004D3099">
        <w:rPr>
          <w:rFonts w:ascii="Arial" w:hAnsi="Arial" w:cs="Arial"/>
          <w:b/>
          <w:bCs/>
          <w:sz w:val="22"/>
          <w:szCs w:val="22"/>
        </w:rPr>
        <w:t>embargo,</w:t>
      </w:r>
      <w:r w:rsidR="004D3099" w:rsidRPr="004D3099">
        <w:rPr>
          <w:rFonts w:ascii="Arial" w:hAnsi="Arial" w:cs="Arial"/>
          <w:b/>
          <w:bCs/>
          <w:sz w:val="22"/>
          <w:szCs w:val="22"/>
        </w:rPr>
        <w:t xml:space="preserve"> en el PUNTO 9, formato:  INDICAN SFF</w:t>
      </w:r>
    </w:p>
    <w:p w14:paraId="32AFBA54" w14:textId="77777777" w:rsidR="00CE703E" w:rsidRPr="0063338F" w:rsidRDefault="00CE703E" w:rsidP="00CE703E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</w:p>
    <w:p w14:paraId="4DF00DD6" w14:textId="3A4448B5" w:rsidR="001B1284" w:rsidRPr="001B1284" w:rsidRDefault="001B1284" w:rsidP="001B1284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  <w:r w:rsidRPr="001B1284">
        <w:rPr>
          <w:rFonts w:ascii="Arial" w:hAnsi="Arial" w:cs="Arial"/>
          <w:sz w:val="22"/>
          <w:szCs w:val="22"/>
        </w:rPr>
        <w:t>En pliego indicamos SFF o equivalente</w:t>
      </w:r>
      <w:r>
        <w:rPr>
          <w:rFonts w:ascii="Arial" w:hAnsi="Arial" w:cs="Arial"/>
          <w:sz w:val="22"/>
          <w:szCs w:val="22"/>
        </w:rPr>
        <w:t>, ya que existen tamaños similares</w:t>
      </w:r>
    </w:p>
    <w:p w14:paraId="5F6568D3" w14:textId="77777777" w:rsidR="001B1284" w:rsidRPr="001B1284" w:rsidRDefault="001B1284" w:rsidP="001B1284">
      <w:pPr>
        <w:pStyle w:val="Prrafodelista"/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1BE4FE1E" w14:textId="28F067EA" w:rsidR="004D3099" w:rsidRDefault="00CE703E" w:rsidP="00CE703E">
      <w:pPr>
        <w:pStyle w:val="Prrafodelista"/>
        <w:numPr>
          <w:ilvl w:val="1"/>
          <w:numId w:val="46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Item 1: </w:t>
      </w:r>
      <w:r w:rsidRPr="00CE703E">
        <w:rPr>
          <w:rFonts w:ascii="Arial" w:hAnsi="Arial" w:cs="Arial"/>
          <w:b/>
          <w:bCs/>
          <w:sz w:val="22"/>
          <w:szCs w:val="22"/>
        </w:rPr>
        <w:t xml:space="preserve">Solicitan parlantes externos, </w:t>
      </w:r>
      <w:r>
        <w:rPr>
          <w:rFonts w:ascii="Arial" w:hAnsi="Arial" w:cs="Arial"/>
          <w:b/>
          <w:bCs/>
          <w:sz w:val="22"/>
          <w:szCs w:val="22"/>
        </w:rPr>
        <w:t>queríamos consultar que se consideren los parlantes internos</w:t>
      </w:r>
    </w:p>
    <w:p w14:paraId="41C180A1" w14:textId="77777777" w:rsidR="00CE703E" w:rsidRDefault="00CE703E" w:rsidP="001B1284">
      <w:pPr>
        <w:pStyle w:val="Prrafodelista"/>
        <w:ind w:left="851"/>
        <w:rPr>
          <w:rFonts w:ascii="Arial" w:hAnsi="Arial" w:cs="Arial"/>
          <w:b/>
          <w:bCs/>
          <w:sz w:val="22"/>
          <w:szCs w:val="22"/>
        </w:rPr>
      </w:pPr>
    </w:p>
    <w:p w14:paraId="3DFE70D3" w14:textId="69E40CC9" w:rsidR="001B1284" w:rsidRDefault="001B1284" w:rsidP="001B1284">
      <w:pPr>
        <w:pStyle w:val="Prrafodelista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se acepta, se mantiene los parlantes externos</w:t>
      </w:r>
    </w:p>
    <w:p w14:paraId="796DBFDE" w14:textId="77777777" w:rsidR="001B1284" w:rsidRPr="001B1284" w:rsidRDefault="001B1284" w:rsidP="001B1284">
      <w:pPr>
        <w:pStyle w:val="Prrafodelista"/>
        <w:ind w:left="851"/>
        <w:rPr>
          <w:rFonts w:ascii="Arial" w:hAnsi="Arial" w:cs="Arial"/>
          <w:sz w:val="22"/>
          <w:szCs w:val="22"/>
        </w:rPr>
      </w:pPr>
    </w:p>
    <w:p w14:paraId="0D744D2D" w14:textId="64B90F35" w:rsidR="00CE703E" w:rsidRPr="004D3099" w:rsidRDefault="00CE703E" w:rsidP="00CE703E">
      <w:pPr>
        <w:pStyle w:val="Prrafodelista"/>
        <w:numPr>
          <w:ilvl w:val="1"/>
          <w:numId w:val="46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Licencias Office: solicitan licencia que se pueda instalar el momento de la entrega, los equipos que ofertamos</w:t>
      </w:r>
      <w:r w:rsidR="0063338F">
        <w:rPr>
          <w:rFonts w:ascii="Arial" w:hAnsi="Arial" w:cs="Arial"/>
          <w:b/>
          <w:bCs/>
          <w:sz w:val="22"/>
          <w:szCs w:val="22"/>
        </w:rPr>
        <w:t xml:space="preserve"> con licencia de fábrica. Se puede dar amplitud a ese punto u obviar la instalación si estas ya vienen de </w:t>
      </w:r>
      <w:r w:rsidR="001B1284">
        <w:rPr>
          <w:rFonts w:ascii="Arial" w:hAnsi="Arial" w:cs="Arial"/>
          <w:b/>
          <w:bCs/>
          <w:sz w:val="22"/>
          <w:szCs w:val="22"/>
        </w:rPr>
        <w:t>fábrica</w:t>
      </w:r>
      <w:r w:rsidR="0063338F">
        <w:rPr>
          <w:rFonts w:ascii="Arial" w:hAnsi="Arial" w:cs="Arial"/>
          <w:b/>
          <w:bCs/>
          <w:sz w:val="22"/>
          <w:szCs w:val="22"/>
        </w:rPr>
        <w:t>.</w:t>
      </w:r>
    </w:p>
    <w:p w14:paraId="3AF591ED" w14:textId="3166881C" w:rsidR="004D3099" w:rsidRPr="004D3099" w:rsidRDefault="004D3099" w:rsidP="004D3099">
      <w:pPr>
        <w:pStyle w:val="Prrafodelista"/>
        <w:ind w:left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77CB199C" w14:textId="7E83BDD5" w:rsidR="004D3099" w:rsidRDefault="001B1284" w:rsidP="001B1284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solicita instalación de las mismas al momento de entrega, ya que se presentan problemas en la habilitación de los correos.</w:t>
      </w:r>
    </w:p>
    <w:p w14:paraId="6BC39770" w14:textId="3C477E88" w:rsidR="001B1284" w:rsidRPr="004D3099" w:rsidRDefault="001B1284" w:rsidP="001B1284">
      <w:pPr>
        <w:pStyle w:val="Prrafodelista"/>
        <w:numPr>
          <w:ilvl w:val="1"/>
          <w:numId w:val="46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La entrega de los equipos es a nivel nacional, se pueda realizar el envió de los equipos a personal de cada regional.</w:t>
      </w:r>
    </w:p>
    <w:p w14:paraId="1B48311E" w14:textId="77777777" w:rsidR="001B1284" w:rsidRDefault="001B1284" w:rsidP="001B1284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</w:p>
    <w:p w14:paraId="527D3D4A" w14:textId="62B746B2" w:rsidR="00EF2EF5" w:rsidRDefault="00B81830" w:rsidP="001B1284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  <w:r w:rsidRPr="00B81830">
        <w:rPr>
          <w:rFonts w:ascii="Arial" w:hAnsi="Arial" w:cs="Arial"/>
          <w:sz w:val="22"/>
          <w:szCs w:val="22"/>
        </w:rPr>
        <w:t>No se acepta, toda vez que la empresa adjudicada debe firmar el acta de recepción. E</w:t>
      </w:r>
      <w:r w:rsidR="00A33019">
        <w:rPr>
          <w:rFonts w:ascii="Arial" w:hAnsi="Arial" w:cs="Arial"/>
          <w:sz w:val="22"/>
          <w:szCs w:val="22"/>
        </w:rPr>
        <w:t>st</w:t>
      </w:r>
      <w:r w:rsidRPr="00B81830">
        <w:rPr>
          <w:rFonts w:ascii="Arial" w:hAnsi="Arial" w:cs="Arial"/>
          <w:sz w:val="22"/>
          <w:szCs w:val="22"/>
        </w:rPr>
        <w:t>o con el fin de evitar contratiempos con la empresa encargada de la entrega, ya que a esta no se le podrá responsabilizar por accidentes o pérdidas de componentes</w:t>
      </w:r>
    </w:p>
    <w:p w14:paraId="55EBCC9A" w14:textId="77777777" w:rsidR="00B81830" w:rsidRDefault="00B81830" w:rsidP="00396CE1">
      <w:pPr>
        <w:jc w:val="both"/>
        <w:rPr>
          <w:rFonts w:ascii="Arial" w:hAnsi="Arial" w:cs="Arial"/>
          <w:sz w:val="22"/>
          <w:szCs w:val="22"/>
        </w:rPr>
      </w:pPr>
    </w:p>
    <w:p w14:paraId="4894F034" w14:textId="29529B07" w:rsidR="00396CE1" w:rsidRDefault="00396CE1" w:rsidP="00396CE1">
      <w:pPr>
        <w:pStyle w:val="Prrafodelista"/>
        <w:numPr>
          <w:ilvl w:val="0"/>
          <w:numId w:val="3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VISION TECH</w:t>
      </w:r>
    </w:p>
    <w:p w14:paraId="10F31528" w14:textId="77777777" w:rsidR="00396CE1" w:rsidRDefault="00396CE1" w:rsidP="00396CE1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AB53063" w14:textId="34831AA3" w:rsidR="00396CE1" w:rsidRPr="004D3099" w:rsidRDefault="00396CE1" w:rsidP="00396CE1">
      <w:pPr>
        <w:pStyle w:val="Prrafodelista"/>
        <w:numPr>
          <w:ilvl w:val="1"/>
          <w:numId w:val="47"/>
        </w:numPr>
        <w:tabs>
          <w:tab w:val="clear" w:pos="1440"/>
        </w:tabs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Parlantes para PC, se puede considerar parlante externo el que esta en el monitor?</w:t>
      </w:r>
    </w:p>
    <w:p w14:paraId="140E4845" w14:textId="77777777" w:rsidR="00396CE1" w:rsidRDefault="00396CE1" w:rsidP="00396CE1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</w:p>
    <w:p w14:paraId="02F72DC0" w14:textId="6758D56D" w:rsidR="00396CE1" w:rsidRDefault="00396CE1" w:rsidP="00396CE1">
      <w:pPr>
        <w:pStyle w:val="Prrafodelista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se considera, ya que el parlante del monitor es propia del equipo torre, y de acuerdo a Especificaciones Técnicas requerimos como </w:t>
      </w:r>
      <w:r w:rsidR="00B840B6">
        <w:rPr>
          <w:rFonts w:ascii="Arial" w:hAnsi="Arial" w:cs="Arial"/>
          <w:sz w:val="22"/>
          <w:szCs w:val="22"/>
        </w:rPr>
        <w:t>accesorios parlantes</w:t>
      </w:r>
      <w:r>
        <w:rPr>
          <w:rFonts w:ascii="Arial" w:hAnsi="Arial" w:cs="Arial"/>
          <w:sz w:val="22"/>
          <w:szCs w:val="22"/>
        </w:rPr>
        <w:t xml:space="preserve"> (externos) de la misma marca o equivalente reconocida en el mercado.</w:t>
      </w:r>
    </w:p>
    <w:p w14:paraId="0A4D0A68" w14:textId="77777777" w:rsidR="00396CE1" w:rsidRPr="00396CE1" w:rsidRDefault="00396CE1" w:rsidP="00396CE1">
      <w:pPr>
        <w:jc w:val="both"/>
        <w:rPr>
          <w:rFonts w:ascii="Arial" w:hAnsi="Arial" w:cs="Arial"/>
          <w:sz w:val="22"/>
          <w:szCs w:val="22"/>
        </w:rPr>
      </w:pPr>
    </w:p>
    <w:p w14:paraId="5DB8861C" w14:textId="63144D17" w:rsidR="0089232A" w:rsidRPr="00D440F2" w:rsidRDefault="0089232A" w:rsidP="00B51FAC">
      <w:pPr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sz w:val="22"/>
          <w:szCs w:val="22"/>
        </w:rPr>
        <w:t xml:space="preserve">Sin tener más consultas y/o aclaraciones adicionales, se recomienda considerar los plazos estipulados en el Pliego, al momento de la recepción de propuestas y el nuevo pliego, concluyéndose la Reunión de Aclaración a horas </w:t>
      </w:r>
      <w:r w:rsidR="00396CE1">
        <w:rPr>
          <w:rFonts w:ascii="Arial" w:hAnsi="Arial" w:cs="Arial"/>
          <w:sz w:val="22"/>
          <w:szCs w:val="22"/>
        </w:rPr>
        <w:t>10:30</w:t>
      </w:r>
      <w:r w:rsidRPr="00D440F2">
        <w:rPr>
          <w:rFonts w:ascii="Arial" w:hAnsi="Arial" w:cs="Arial"/>
          <w:sz w:val="22"/>
          <w:szCs w:val="22"/>
        </w:rPr>
        <w:t xml:space="preserve"> del mismo día.</w:t>
      </w:r>
    </w:p>
    <w:p w14:paraId="0AFDB631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2433D5C" w14:textId="31E25E1D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  <w:r w:rsidRPr="00D440F2">
        <w:rPr>
          <w:rFonts w:ascii="Arial" w:hAnsi="Arial" w:cs="Arial"/>
          <w:szCs w:val="22"/>
        </w:rPr>
        <w:t xml:space="preserve">La Paz, </w:t>
      </w:r>
      <w:r w:rsidR="00396CE1">
        <w:rPr>
          <w:rFonts w:ascii="Arial" w:hAnsi="Arial" w:cs="Arial"/>
          <w:szCs w:val="22"/>
        </w:rPr>
        <w:t>2 de septiembre</w:t>
      </w:r>
      <w:r w:rsidR="003221C5">
        <w:rPr>
          <w:rFonts w:ascii="Arial" w:hAnsi="Arial" w:cs="Arial"/>
          <w:szCs w:val="22"/>
        </w:rPr>
        <w:t xml:space="preserve"> </w:t>
      </w:r>
      <w:r w:rsidRPr="00D440F2">
        <w:rPr>
          <w:rFonts w:ascii="Arial" w:hAnsi="Arial" w:cs="Arial"/>
          <w:szCs w:val="22"/>
        </w:rPr>
        <w:t>de 2025</w:t>
      </w:r>
    </w:p>
    <w:p w14:paraId="2895B7CF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8"/>
      <w:footerReference w:type="even" r:id="rId9"/>
      <w:footerReference w:type="default" r:id="rId10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7884" w14:textId="77777777" w:rsidR="003221C5" w:rsidRDefault="003221C5">
      <w:r>
        <w:separator/>
      </w:r>
    </w:p>
  </w:endnote>
  <w:endnote w:type="continuationSeparator" w:id="0">
    <w:p w14:paraId="317C8B3D" w14:textId="77777777" w:rsidR="003221C5" w:rsidRDefault="0032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 w:rsidP="00030CBC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A483" w14:textId="77777777" w:rsidR="003221C5" w:rsidRDefault="003221C5">
      <w:r>
        <w:separator/>
      </w:r>
    </w:p>
  </w:footnote>
  <w:footnote w:type="continuationSeparator" w:id="0">
    <w:p w14:paraId="6F3C0A26" w14:textId="77777777" w:rsidR="003221C5" w:rsidRDefault="0032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68EC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E13D3"/>
    <w:multiLevelType w:val="multilevel"/>
    <w:tmpl w:val="4BD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908FC"/>
    <w:multiLevelType w:val="hybridMultilevel"/>
    <w:tmpl w:val="F81AAE9C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2005F"/>
    <w:multiLevelType w:val="multilevel"/>
    <w:tmpl w:val="EF1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F0B43"/>
    <w:multiLevelType w:val="hybridMultilevel"/>
    <w:tmpl w:val="49524E00"/>
    <w:lvl w:ilvl="0" w:tplc="F5462484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25D3A38"/>
    <w:multiLevelType w:val="multilevel"/>
    <w:tmpl w:val="4BD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81CA6"/>
    <w:multiLevelType w:val="hybridMultilevel"/>
    <w:tmpl w:val="832CD71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E2CE9"/>
    <w:multiLevelType w:val="hybridMultilevel"/>
    <w:tmpl w:val="DC183952"/>
    <w:lvl w:ilvl="0" w:tplc="AC165C3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D7B13"/>
    <w:multiLevelType w:val="hybridMultilevel"/>
    <w:tmpl w:val="F658325C"/>
    <w:lvl w:ilvl="0" w:tplc="40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9ED2A07"/>
    <w:multiLevelType w:val="hybridMultilevel"/>
    <w:tmpl w:val="261EBE1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A5FAF"/>
    <w:multiLevelType w:val="hybridMultilevel"/>
    <w:tmpl w:val="D38E92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A53839"/>
    <w:multiLevelType w:val="multilevel"/>
    <w:tmpl w:val="22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A3E81"/>
    <w:multiLevelType w:val="multilevel"/>
    <w:tmpl w:val="4BD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701A08"/>
    <w:multiLevelType w:val="hybridMultilevel"/>
    <w:tmpl w:val="B0B2093A"/>
    <w:lvl w:ilvl="0" w:tplc="F6F22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239FA"/>
    <w:multiLevelType w:val="hybridMultilevel"/>
    <w:tmpl w:val="DEFC0A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D0487"/>
    <w:multiLevelType w:val="hybridMultilevel"/>
    <w:tmpl w:val="20EEA4E6"/>
    <w:lvl w:ilvl="0" w:tplc="FB988CDA">
      <w:start w:val="1"/>
      <w:numFmt w:val="decimal"/>
      <w:lvlText w:val="%1."/>
      <w:lvlJc w:val="left"/>
      <w:pPr>
        <w:ind w:left="2172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2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5938D2"/>
    <w:multiLevelType w:val="hybridMultilevel"/>
    <w:tmpl w:val="91E2EF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F7D1A"/>
    <w:multiLevelType w:val="hybridMultilevel"/>
    <w:tmpl w:val="3C9C7554"/>
    <w:lvl w:ilvl="0" w:tplc="A9F2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17B52"/>
    <w:multiLevelType w:val="hybridMultilevel"/>
    <w:tmpl w:val="B4688BEA"/>
    <w:lvl w:ilvl="0" w:tplc="41C2FA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66411C"/>
    <w:multiLevelType w:val="hybridMultilevel"/>
    <w:tmpl w:val="10DAE6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4590">
    <w:abstractNumId w:val="18"/>
  </w:num>
  <w:num w:numId="2" w16cid:durableId="405416633">
    <w:abstractNumId w:val="40"/>
  </w:num>
  <w:num w:numId="3" w16cid:durableId="1370491309">
    <w:abstractNumId w:val="11"/>
  </w:num>
  <w:num w:numId="4" w16cid:durableId="1875461889">
    <w:abstractNumId w:val="27"/>
  </w:num>
  <w:num w:numId="5" w16cid:durableId="1352683954">
    <w:abstractNumId w:val="14"/>
  </w:num>
  <w:num w:numId="6" w16cid:durableId="96216886">
    <w:abstractNumId w:val="3"/>
  </w:num>
  <w:num w:numId="7" w16cid:durableId="766072104">
    <w:abstractNumId w:val="22"/>
  </w:num>
  <w:num w:numId="8" w16cid:durableId="510685357">
    <w:abstractNumId w:val="32"/>
  </w:num>
  <w:num w:numId="9" w16cid:durableId="887107591">
    <w:abstractNumId w:val="44"/>
  </w:num>
  <w:num w:numId="10" w16cid:durableId="355426296">
    <w:abstractNumId w:val="42"/>
  </w:num>
  <w:num w:numId="11" w16cid:durableId="895774716">
    <w:abstractNumId w:val="2"/>
  </w:num>
  <w:num w:numId="12" w16cid:durableId="654724809">
    <w:abstractNumId w:val="19"/>
  </w:num>
  <w:num w:numId="13" w16cid:durableId="1537499453">
    <w:abstractNumId w:val="20"/>
  </w:num>
  <w:num w:numId="14" w16cid:durableId="1845516171">
    <w:abstractNumId w:val="43"/>
  </w:num>
  <w:num w:numId="15" w16cid:durableId="18075502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246812">
    <w:abstractNumId w:val="0"/>
  </w:num>
  <w:num w:numId="17" w16cid:durableId="809785434">
    <w:abstractNumId w:val="1"/>
  </w:num>
  <w:num w:numId="18" w16cid:durableId="1396971460">
    <w:abstractNumId w:val="29"/>
  </w:num>
  <w:num w:numId="19" w16cid:durableId="370880558">
    <w:abstractNumId w:val="15"/>
  </w:num>
  <w:num w:numId="20" w16cid:durableId="851534925">
    <w:abstractNumId w:val="39"/>
  </w:num>
  <w:num w:numId="21" w16cid:durableId="969898070">
    <w:abstractNumId w:val="6"/>
  </w:num>
  <w:num w:numId="22" w16cid:durableId="1921912911">
    <w:abstractNumId w:val="30"/>
  </w:num>
  <w:num w:numId="23" w16cid:durableId="600992921">
    <w:abstractNumId w:val="28"/>
  </w:num>
  <w:num w:numId="24" w16cid:durableId="65956452">
    <w:abstractNumId w:val="33"/>
  </w:num>
  <w:num w:numId="25" w16cid:durableId="1226065891">
    <w:abstractNumId w:val="37"/>
  </w:num>
  <w:num w:numId="26" w16cid:durableId="1399862150">
    <w:abstractNumId w:val="7"/>
  </w:num>
  <w:num w:numId="27" w16cid:durableId="966475513">
    <w:abstractNumId w:val="8"/>
  </w:num>
  <w:num w:numId="28" w16cid:durableId="1818956624">
    <w:abstractNumId w:val="23"/>
  </w:num>
  <w:num w:numId="29" w16cid:durableId="1346980395">
    <w:abstractNumId w:val="34"/>
  </w:num>
  <w:num w:numId="30" w16cid:durableId="419496517">
    <w:abstractNumId w:val="35"/>
  </w:num>
  <w:num w:numId="31" w16cid:durableId="128790446">
    <w:abstractNumId w:val="41"/>
  </w:num>
  <w:num w:numId="32" w16cid:durableId="601259056">
    <w:abstractNumId w:val="17"/>
  </w:num>
  <w:num w:numId="33" w16cid:durableId="764111091">
    <w:abstractNumId w:val="31"/>
  </w:num>
  <w:num w:numId="34" w16cid:durableId="1077509091">
    <w:abstractNumId w:val="25"/>
  </w:num>
  <w:num w:numId="35" w16cid:durableId="1313633152">
    <w:abstractNumId w:val="45"/>
  </w:num>
  <w:num w:numId="36" w16cid:durableId="1744526594">
    <w:abstractNumId w:val="21"/>
  </w:num>
  <w:num w:numId="37" w16cid:durableId="450169230">
    <w:abstractNumId w:val="26"/>
  </w:num>
  <w:num w:numId="38" w16cid:durableId="458956234">
    <w:abstractNumId w:val="12"/>
  </w:num>
  <w:num w:numId="39" w16cid:durableId="765420198">
    <w:abstractNumId w:val="36"/>
  </w:num>
  <w:num w:numId="40" w16cid:durableId="158740094">
    <w:abstractNumId w:val="13"/>
  </w:num>
  <w:num w:numId="41" w16cid:durableId="648557268">
    <w:abstractNumId w:val="5"/>
  </w:num>
  <w:num w:numId="42" w16cid:durableId="15737406">
    <w:abstractNumId w:val="38"/>
  </w:num>
  <w:num w:numId="43" w16cid:durableId="1910729511">
    <w:abstractNumId w:val="9"/>
  </w:num>
  <w:num w:numId="44" w16cid:durableId="1232498331">
    <w:abstractNumId w:val="16"/>
  </w:num>
  <w:num w:numId="45" w16cid:durableId="128281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24373116">
    <w:abstractNumId w:val="4"/>
  </w:num>
  <w:num w:numId="47" w16cid:durableId="1108503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709DF"/>
    <w:rsid w:val="001A2125"/>
    <w:rsid w:val="001B1284"/>
    <w:rsid w:val="001D492E"/>
    <w:rsid w:val="002003EF"/>
    <w:rsid w:val="002220B2"/>
    <w:rsid w:val="00252C36"/>
    <w:rsid w:val="003221C5"/>
    <w:rsid w:val="00327B51"/>
    <w:rsid w:val="00396CE1"/>
    <w:rsid w:val="003A231B"/>
    <w:rsid w:val="00414595"/>
    <w:rsid w:val="004D3099"/>
    <w:rsid w:val="005F35A6"/>
    <w:rsid w:val="0063338F"/>
    <w:rsid w:val="0069389D"/>
    <w:rsid w:val="0085775A"/>
    <w:rsid w:val="008811EF"/>
    <w:rsid w:val="0089232A"/>
    <w:rsid w:val="008C287B"/>
    <w:rsid w:val="008F35DF"/>
    <w:rsid w:val="00906019"/>
    <w:rsid w:val="00911A3C"/>
    <w:rsid w:val="009617F9"/>
    <w:rsid w:val="00963874"/>
    <w:rsid w:val="009674B3"/>
    <w:rsid w:val="00990A67"/>
    <w:rsid w:val="009B569B"/>
    <w:rsid w:val="009F2147"/>
    <w:rsid w:val="00A33019"/>
    <w:rsid w:val="00A86290"/>
    <w:rsid w:val="00A9794B"/>
    <w:rsid w:val="00AB2C20"/>
    <w:rsid w:val="00B23579"/>
    <w:rsid w:val="00B51FAC"/>
    <w:rsid w:val="00B62651"/>
    <w:rsid w:val="00B81830"/>
    <w:rsid w:val="00B840B6"/>
    <w:rsid w:val="00BF674C"/>
    <w:rsid w:val="00C32981"/>
    <w:rsid w:val="00CE703E"/>
    <w:rsid w:val="00D02D44"/>
    <w:rsid w:val="00D048AC"/>
    <w:rsid w:val="00D15E91"/>
    <w:rsid w:val="00D23D0A"/>
    <w:rsid w:val="00D440F2"/>
    <w:rsid w:val="00E94FBF"/>
    <w:rsid w:val="00EB0439"/>
    <w:rsid w:val="00E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78B1CA"/>
  <w15:chartTrackingRefBased/>
  <w15:docId w15:val="{54E6BC85-E16E-490A-901F-DE5C1E4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5</cp:revision>
  <dcterms:created xsi:type="dcterms:W3CDTF">2025-09-02T15:11:00Z</dcterms:created>
  <dcterms:modified xsi:type="dcterms:W3CDTF">2025-09-03T20:33:00Z</dcterms:modified>
</cp:coreProperties>
</file>