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9536B1">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4567F5F">
                <wp:simplePos x="0" y="0"/>
                <wp:positionH relativeFrom="column">
                  <wp:posOffset>4448810</wp:posOffset>
                </wp:positionH>
                <wp:positionV relativeFrom="paragraph">
                  <wp:posOffset>-208280</wp:posOffset>
                </wp:positionV>
                <wp:extent cx="22326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22326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9BFF80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A321CD">
                              <w:rPr>
                                <w:rFonts w:cstheme="minorHAnsi"/>
                                <w:b/>
                                <w:color w:val="000000" w:themeColor="text1"/>
                              </w:rPr>
                              <w:t>C</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50.3pt;margin-top:-16.4pt;width:175.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" filled="f" strokecolor="black [3213]" strokeweight="2pt">
                <v:textbox>
                  <w:txbxContent>
                    <w:p w14:paraId="31F7CDA8" w14:textId="69BFF805"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002</w:t>
                      </w:r>
                      <w:r w:rsidR="00A321CD">
                        <w:rPr>
                          <w:rFonts w:cstheme="minorHAnsi"/>
                          <w:b/>
                          <w:color w:val="000000" w:themeColor="text1"/>
                        </w:rPr>
                        <w:t>C</w:t>
                      </w:r>
                      <w:r w:rsidR="00B60304" w:rsidRPr="00B60304">
                        <w:rPr>
                          <w:rFonts w:cstheme="minorHAnsi"/>
                          <w:b/>
                          <w:color w:val="000000" w:themeColor="text1"/>
                        </w:rPr>
                        <w:t>-202</w:t>
                      </w:r>
                      <w:r w:rsidR="00191A22">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6E76074D" w:rsidR="001A6BA1" w:rsidRPr="00B60304" w:rsidRDefault="0069374F" w:rsidP="00417F56">
      <w:pPr>
        <w:jc w:val="center"/>
        <w:rPr>
          <w:rFonts w:ascii="Arial" w:hAnsi="Arial" w:cs="Arial"/>
          <w:b/>
          <w:color w:val="000000" w:themeColor="text1"/>
          <w:sz w:val="20"/>
          <w:szCs w:val="20"/>
        </w:rPr>
      </w:pPr>
      <w:bookmarkStart w:id="0" w:name="_Hlk162867906"/>
      <w:r>
        <w:rPr>
          <w:rFonts w:ascii="Arial" w:hAnsi="Arial" w:cs="Arial"/>
          <w:b/>
          <w:sz w:val="20"/>
          <w:szCs w:val="20"/>
        </w:rPr>
        <w:t>CO</w:t>
      </w:r>
      <w:r w:rsidR="00C93F0C">
        <w:rPr>
          <w:rFonts w:ascii="Arial" w:hAnsi="Arial" w:cs="Arial"/>
          <w:b/>
          <w:sz w:val="20"/>
          <w:szCs w:val="20"/>
        </w:rPr>
        <w:t xml:space="preserve">NTRATACIÓN </w:t>
      </w:r>
      <w:r w:rsidR="00191A22">
        <w:rPr>
          <w:rFonts w:ascii="Arial" w:hAnsi="Arial" w:cs="Arial"/>
          <w:b/>
          <w:sz w:val="20"/>
          <w:szCs w:val="20"/>
        </w:rPr>
        <w:t xml:space="preserve">DE CONSULTORÍA POR PRODUCTO EN SEGURIDAD Y SALUD DE TRABAJO </w:t>
      </w:r>
      <w:bookmarkEnd w:id="0"/>
      <w:r w:rsidR="00A321CD">
        <w:rPr>
          <w:rFonts w:ascii="Arial" w:hAnsi="Arial" w:cs="Arial"/>
          <w:b/>
          <w:sz w:val="20"/>
          <w:szCs w:val="20"/>
        </w:rPr>
        <w:t>TERCERA</w:t>
      </w:r>
      <w:r w:rsidR="00247A7B">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3B832A2B"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C93F0C">
        <w:rPr>
          <w:rFonts w:ascii="Arial" w:hAnsi="Arial" w:cs="Arial"/>
          <w:b/>
          <w:sz w:val="20"/>
          <w:szCs w:val="20"/>
        </w:rPr>
        <w:t xml:space="preserve">CONTRATACIÓN </w:t>
      </w:r>
      <w:r w:rsidR="00191A22">
        <w:rPr>
          <w:rFonts w:ascii="Arial" w:hAnsi="Arial" w:cs="Arial"/>
          <w:b/>
          <w:sz w:val="20"/>
          <w:szCs w:val="20"/>
        </w:rPr>
        <w:t xml:space="preserve">DE CONSULTORÍA POR PRODUCTO EN SEGURIDAD Y SALUD DE TRABAJO </w:t>
      </w:r>
      <w:r w:rsidR="00C402A0" w:rsidRPr="00C402A0">
        <w:rPr>
          <w:rFonts w:ascii="Arial" w:hAnsi="Arial" w:cs="Arial"/>
          <w:b/>
          <w:bCs/>
          <w:sz w:val="20"/>
        </w:rPr>
        <w:t xml:space="preserve">– </w:t>
      </w:r>
      <w:r w:rsidR="00A321CD">
        <w:rPr>
          <w:rFonts w:ascii="Arial" w:hAnsi="Arial" w:cs="Arial"/>
          <w:b/>
          <w:bCs/>
          <w:sz w:val="20"/>
        </w:rPr>
        <w:t>TERCERA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37AB484"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9536B1">
        <w:rPr>
          <w:rFonts w:ascii="Arial" w:hAnsi="Arial" w:cs="Arial"/>
          <w:b/>
          <w:bCs/>
          <w:sz w:val="20"/>
          <w:szCs w:val="20"/>
        </w:rPr>
        <w:t>m</w:t>
      </w:r>
      <w:r w:rsidR="005B75AC">
        <w:rPr>
          <w:rFonts w:ascii="Arial" w:hAnsi="Arial" w:cs="Arial"/>
          <w:b/>
          <w:bCs/>
          <w:sz w:val="20"/>
          <w:szCs w:val="20"/>
        </w:rPr>
        <w:t>iércoles</w:t>
      </w:r>
      <w:r w:rsidR="008827E5">
        <w:rPr>
          <w:rFonts w:ascii="Arial" w:hAnsi="Arial" w:cs="Arial"/>
          <w:b/>
          <w:bCs/>
          <w:sz w:val="20"/>
          <w:szCs w:val="20"/>
        </w:rPr>
        <w:t xml:space="preserve"> </w:t>
      </w:r>
      <w:r w:rsidR="005B75AC">
        <w:rPr>
          <w:rFonts w:ascii="Arial" w:hAnsi="Arial" w:cs="Arial"/>
          <w:b/>
          <w:bCs/>
          <w:sz w:val="20"/>
          <w:szCs w:val="20"/>
        </w:rPr>
        <w:t>3</w:t>
      </w:r>
      <w:r w:rsidR="00B60304" w:rsidRPr="00B60304">
        <w:rPr>
          <w:rFonts w:ascii="Arial" w:hAnsi="Arial" w:cs="Arial"/>
          <w:b/>
          <w:bCs/>
          <w:sz w:val="20"/>
          <w:szCs w:val="20"/>
        </w:rPr>
        <w:t xml:space="preserve"> de </w:t>
      </w:r>
      <w:r w:rsidR="00A321CD">
        <w:rPr>
          <w:rFonts w:ascii="Arial" w:hAnsi="Arial" w:cs="Arial"/>
          <w:b/>
          <w:bCs/>
          <w:sz w:val="20"/>
          <w:szCs w:val="20"/>
        </w:rPr>
        <w:t>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2007A2B5"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w:t>
      </w:r>
      <w:r w:rsidR="00191A22">
        <w:rPr>
          <w:rFonts w:ascii="Arial" w:hAnsi="Arial" w:cs="Arial"/>
          <w:sz w:val="20"/>
          <w:szCs w:val="20"/>
        </w:rPr>
        <w:t>será de 10 meses desde la firma de contrato</w:t>
      </w:r>
      <w:r w:rsidR="0016792A">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92C7F25" w14:textId="493D6EFB" w:rsidR="000E74A3" w:rsidRDefault="000E74A3" w:rsidP="000E74A3">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3677EF78" w14:textId="77777777" w:rsidR="00A321CD" w:rsidRDefault="00A321CD" w:rsidP="000E74A3">
      <w:pPr>
        <w:pStyle w:val="Prrafodelista"/>
        <w:ind w:left="426"/>
        <w:rPr>
          <w:rFonts w:ascii="Arial" w:hAnsi="Arial" w:cs="Arial"/>
          <w:sz w:val="20"/>
          <w:szCs w:val="20"/>
        </w:rPr>
      </w:pPr>
    </w:p>
    <w:tbl>
      <w:tblPr>
        <w:tblW w:w="8779" w:type="dxa"/>
        <w:jc w:val="center"/>
        <w:tblLayout w:type="fixed"/>
        <w:tblCellMar>
          <w:left w:w="70" w:type="dxa"/>
          <w:right w:w="70" w:type="dxa"/>
        </w:tblCellMar>
        <w:tblLook w:val="04A0" w:firstRow="1" w:lastRow="0" w:firstColumn="1" w:lastColumn="0" w:noHBand="0" w:noVBand="1"/>
      </w:tblPr>
      <w:tblGrid>
        <w:gridCol w:w="556"/>
        <w:gridCol w:w="6523"/>
        <w:gridCol w:w="1700"/>
      </w:tblGrid>
      <w:tr w:rsidR="0071228D" w:rsidRPr="001B20E4" w14:paraId="25195574" w14:textId="77777777" w:rsidTr="00A321CD">
        <w:trPr>
          <w:trHeight w:val="525"/>
          <w:jc w:val="center"/>
        </w:trPr>
        <w:tc>
          <w:tcPr>
            <w:tcW w:w="4032" w:type="pct"/>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9BA6D67" w14:textId="77777777" w:rsidR="0071228D" w:rsidRPr="00E47F47" w:rsidRDefault="0071228D" w:rsidP="00980A8D">
            <w:pPr>
              <w:jc w:val="center"/>
              <w:rPr>
                <w:rFonts w:cstheme="minorHAnsi"/>
                <w:b/>
                <w:bCs/>
                <w:color w:val="000000"/>
              </w:rPr>
            </w:pPr>
            <w:r w:rsidRPr="00E47F47">
              <w:rPr>
                <w:rFonts w:cstheme="minorHAnsi"/>
                <w:b/>
                <w:bCs/>
                <w:color w:val="000000"/>
              </w:rPr>
              <w:t>REQUISITOS CALIFICABLES</w:t>
            </w:r>
          </w:p>
        </w:tc>
        <w:tc>
          <w:tcPr>
            <w:tcW w:w="968" w:type="pct"/>
            <w:tcBorders>
              <w:top w:val="single" w:sz="8" w:space="0" w:color="auto"/>
              <w:left w:val="nil"/>
              <w:bottom w:val="single" w:sz="8" w:space="0" w:color="auto"/>
              <w:right w:val="single" w:sz="8" w:space="0" w:color="auto"/>
            </w:tcBorders>
            <w:shd w:val="clear" w:color="000000" w:fill="DEEAF6"/>
            <w:vAlign w:val="center"/>
            <w:hideMark/>
          </w:tcPr>
          <w:p w14:paraId="300403FA" w14:textId="77777777" w:rsidR="0071228D" w:rsidRPr="00E47F47" w:rsidRDefault="0071228D" w:rsidP="00980A8D">
            <w:pPr>
              <w:jc w:val="center"/>
              <w:rPr>
                <w:rFonts w:cstheme="minorHAnsi"/>
                <w:b/>
                <w:bCs/>
                <w:color w:val="000000"/>
              </w:rPr>
            </w:pPr>
            <w:r w:rsidRPr="00E47F47">
              <w:rPr>
                <w:rFonts w:cstheme="minorHAnsi"/>
                <w:b/>
                <w:bCs/>
                <w:color w:val="000000"/>
              </w:rPr>
              <w:t>PUNTAJE ASIGNADO</w:t>
            </w:r>
          </w:p>
        </w:tc>
      </w:tr>
      <w:tr w:rsidR="00A321CD" w:rsidRPr="001B20E4" w14:paraId="79BA8000" w14:textId="77777777" w:rsidTr="00A321CD">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57F00F7E" w14:textId="02F4061C" w:rsidR="0071228D" w:rsidRPr="00E47F47" w:rsidRDefault="0071228D" w:rsidP="00980A8D">
            <w:pPr>
              <w:jc w:val="center"/>
              <w:rPr>
                <w:rFonts w:cstheme="minorHAnsi"/>
                <w:b/>
                <w:bCs/>
                <w:color w:val="000000"/>
              </w:rPr>
            </w:pPr>
            <w:bookmarkStart w:id="1" w:name="_Hlk119060608"/>
            <w:r w:rsidRPr="00E47F47">
              <w:rPr>
                <w:rFonts w:cstheme="minorHAnsi"/>
                <w:b/>
                <w:bCs/>
                <w:color w:val="000000"/>
              </w:rPr>
              <w:t>A.</w:t>
            </w:r>
            <w:r w:rsidR="00A321CD">
              <w:rPr>
                <w:rFonts w:cstheme="minorHAnsi"/>
                <w:b/>
                <w:bCs/>
                <w:color w:val="000000"/>
              </w:rPr>
              <w:t>1</w:t>
            </w:r>
          </w:p>
        </w:tc>
        <w:tc>
          <w:tcPr>
            <w:tcW w:w="3715" w:type="pct"/>
            <w:tcBorders>
              <w:top w:val="single" w:sz="8" w:space="0" w:color="auto"/>
              <w:left w:val="nil"/>
              <w:bottom w:val="single" w:sz="8" w:space="0" w:color="auto"/>
              <w:right w:val="single" w:sz="8" w:space="0" w:color="000000"/>
            </w:tcBorders>
            <w:shd w:val="clear" w:color="000000" w:fill="FBE4D5"/>
            <w:noWrap/>
            <w:hideMark/>
          </w:tcPr>
          <w:p w14:paraId="2F8F3223" w14:textId="5A55A7F4" w:rsidR="0071228D" w:rsidRPr="00E47F47" w:rsidRDefault="00A321CD" w:rsidP="00980A8D">
            <w:pPr>
              <w:jc w:val="center"/>
              <w:rPr>
                <w:rFonts w:cstheme="minorHAnsi"/>
                <w:b/>
                <w:bCs/>
                <w:color w:val="000000"/>
              </w:rPr>
            </w:pPr>
            <w:r>
              <w:rPr>
                <w:rFonts w:cstheme="minorHAnsi"/>
                <w:b/>
                <w:bCs/>
                <w:color w:val="000000"/>
              </w:rPr>
              <w:t xml:space="preserve">Para consultores Independientes: </w:t>
            </w:r>
            <w:r w:rsidR="0071228D" w:rsidRPr="00E47F47">
              <w:rPr>
                <w:rFonts w:cstheme="minorHAnsi"/>
                <w:b/>
                <w:bCs/>
                <w:color w:val="000000"/>
              </w:rPr>
              <w:t xml:space="preserve">Experiencia </w:t>
            </w:r>
            <w:r w:rsidR="0071228D">
              <w:rPr>
                <w:rFonts w:cstheme="minorHAnsi"/>
                <w:b/>
                <w:bCs/>
                <w:color w:val="000000"/>
              </w:rPr>
              <w:t xml:space="preserve">General </w:t>
            </w:r>
          </w:p>
        </w:tc>
        <w:tc>
          <w:tcPr>
            <w:tcW w:w="968" w:type="pct"/>
            <w:tcBorders>
              <w:top w:val="nil"/>
              <w:left w:val="nil"/>
              <w:bottom w:val="single" w:sz="8" w:space="0" w:color="auto"/>
              <w:right w:val="single" w:sz="8" w:space="0" w:color="auto"/>
            </w:tcBorders>
            <w:shd w:val="clear" w:color="000000" w:fill="FBE4D5"/>
            <w:noWrap/>
            <w:vAlign w:val="center"/>
            <w:hideMark/>
          </w:tcPr>
          <w:p w14:paraId="238328A1" w14:textId="5629B069" w:rsidR="0071228D" w:rsidRPr="00E47F47" w:rsidRDefault="00A321CD" w:rsidP="00980A8D">
            <w:pPr>
              <w:jc w:val="center"/>
              <w:rPr>
                <w:rFonts w:cstheme="minorHAnsi"/>
                <w:b/>
                <w:bCs/>
                <w:color w:val="000000"/>
              </w:rPr>
            </w:pPr>
            <w:r>
              <w:rPr>
                <w:rFonts w:cstheme="minorHAnsi"/>
                <w:b/>
                <w:bCs/>
                <w:color w:val="000000"/>
              </w:rPr>
              <w:t>40</w:t>
            </w:r>
          </w:p>
        </w:tc>
      </w:tr>
      <w:bookmarkEnd w:id="1"/>
      <w:tr w:rsidR="00A321CD" w:rsidRPr="001B20E4" w14:paraId="28795657" w14:textId="77777777" w:rsidTr="00A321CD">
        <w:trPr>
          <w:trHeight w:val="621"/>
          <w:jc w:val="center"/>
        </w:trPr>
        <w:tc>
          <w:tcPr>
            <w:tcW w:w="317" w:type="pct"/>
            <w:tcBorders>
              <w:top w:val="nil"/>
              <w:left w:val="single" w:sz="8" w:space="0" w:color="auto"/>
              <w:bottom w:val="single" w:sz="8" w:space="0" w:color="auto"/>
              <w:right w:val="single" w:sz="8" w:space="0" w:color="auto"/>
            </w:tcBorders>
            <w:noWrap/>
            <w:vAlign w:val="center"/>
            <w:hideMark/>
          </w:tcPr>
          <w:p w14:paraId="02CD8633" w14:textId="337330BC" w:rsidR="0071228D" w:rsidRPr="00E47F47" w:rsidRDefault="00A321CD" w:rsidP="00980A8D">
            <w:pPr>
              <w:jc w:val="center"/>
              <w:rPr>
                <w:rFonts w:cstheme="minorHAnsi"/>
                <w:bCs/>
                <w:color w:val="000000"/>
              </w:rPr>
            </w:pPr>
            <w:r>
              <w:rPr>
                <w:rFonts w:cstheme="minorHAnsi"/>
                <w:bCs/>
                <w:color w:val="000000"/>
              </w:rPr>
              <w:t>A.1</w:t>
            </w:r>
          </w:p>
        </w:tc>
        <w:tc>
          <w:tcPr>
            <w:tcW w:w="3715" w:type="pct"/>
            <w:tcBorders>
              <w:top w:val="single" w:sz="8" w:space="0" w:color="auto"/>
              <w:left w:val="nil"/>
              <w:bottom w:val="single" w:sz="8" w:space="0" w:color="auto"/>
              <w:right w:val="single" w:sz="8" w:space="0" w:color="000000"/>
            </w:tcBorders>
            <w:vAlign w:val="center"/>
            <w:hideMark/>
          </w:tcPr>
          <w:p w14:paraId="3965D06D" w14:textId="77777777" w:rsidR="00A321CD" w:rsidRPr="00A321CD" w:rsidRDefault="00A321CD" w:rsidP="00A321CD">
            <w:pPr>
              <w:rPr>
                <w:rFonts w:cstheme="minorHAnsi"/>
                <w:b/>
                <w:bCs/>
                <w:color w:val="000000"/>
              </w:rPr>
            </w:pPr>
            <w:r w:rsidRPr="00A321CD">
              <w:rPr>
                <w:rFonts w:cstheme="minorHAnsi"/>
                <w:color w:val="000000"/>
              </w:rPr>
              <w:t xml:space="preserve">Experiencia general mínima de diez (10) años. </w:t>
            </w:r>
            <w:r w:rsidRPr="00A321CD">
              <w:rPr>
                <w:rFonts w:cstheme="minorHAnsi"/>
                <w:b/>
                <w:bCs/>
                <w:color w:val="000000"/>
              </w:rPr>
              <w:t>(40 puntos)</w:t>
            </w:r>
          </w:p>
          <w:p w14:paraId="11F9B3C0" w14:textId="77777777" w:rsidR="00A321CD" w:rsidRPr="00A321CD" w:rsidRDefault="00A321CD" w:rsidP="00A321CD">
            <w:pPr>
              <w:spacing w:line="276" w:lineRule="auto"/>
              <w:rPr>
                <w:rFonts w:cstheme="minorHAnsi"/>
                <w:color w:val="000000"/>
              </w:rPr>
            </w:pPr>
            <w:r w:rsidRPr="00A321CD">
              <w:rPr>
                <w:rFonts w:cstheme="minorHAnsi"/>
                <w:color w:val="000000"/>
              </w:rPr>
              <w:t xml:space="preserve">10 años = 20 puntos </w:t>
            </w:r>
          </w:p>
          <w:p w14:paraId="33719189" w14:textId="77777777" w:rsidR="00A321CD" w:rsidRPr="00A321CD" w:rsidRDefault="00A321CD" w:rsidP="00A321CD">
            <w:pPr>
              <w:spacing w:line="276" w:lineRule="auto"/>
              <w:rPr>
                <w:rFonts w:cstheme="minorHAnsi"/>
                <w:color w:val="000000"/>
              </w:rPr>
            </w:pPr>
            <w:r w:rsidRPr="00A321CD">
              <w:rPr>
                <w:rFonts w:cstheme="minorHAnsi"/>
                <w:color w:val="000000"/>
              </w:rPr>
              <w:t>De 11 a 15 años = 30 puntos</w:t>
            </w:r>
          </w:p>
          <w:p w14:paraId="3230FB2C" w14:textId="29DBEACD" w:rsidR="0071228D" w:rsidRPr="00A321CD" w:rsidRDefault="00A321CD" w:rsidP="00980A8D">
            <w:pPr>
              <w:spacing w:line="276" w:lineRule="auto"/>
              <w:rPr>
                <w:rFonts w:cstheme="minorHAnsi"/>
                <w:color w:val="000000"/>
                <w:sz w:val="18"/>
                <w:szCs w:val="18"/>
              </w:rPr>
            </w:pPr>
            <w:r w:rsidRPr="00A321CD">
              <w:rPr>
                <w:rFonts w:cstheme="minorHAnsi"/>
                <w:color w:val="000000"/>
              </w:rPr>
              <w:t>De 16 años en adelante = 40 puntos</w:t>
            </w:r>
          </w:p>
        </w:tc>
        <w:tc>
          <w:tcPr>
            <w:tcW w:w="968" w:type="pct"/>
            <w:tcBorders>
              <w:top w:val="nil"/>
              <w:left w:val="nil"/>
              <w:bottom w:val="single" w:sz="8" w:space="0" w:color="auto"/>
              <w:right w:val="single" w:sz="8" w:space="0" w:color="auto"/>
            </w:tcBorders>
            <w:noWrap/>
            <w:vAlign w:val="center"/>
            <w:hideMark/>
          </w:tcPr>
          <w:p w14:paraId="1C209177" w14:textId="37D32B76" w:rsidR="0071228D" w:rsidRPr="00592BF5" w:rsidRDefault="0071228D" w:rsidP="00A321CD">
            <w:pPr>
              <w:jc w:val="center"/>
              <w:rPr>
                <w:rFonts w:cstheme="minorHAnsi"/>
                <w:color w:val="000000"/>
              </w:rPr>
            </w:pPr>
          </w:p>
        </w:tc>
      </w:tr>
      <w:tr w:rsidR="00A321CD" w:rsidRPr="001B20E4" w14:paraId="3FA4CB9A" w14:textId="77777777" w:rsidTr="00A321CD">
        <w:trPr>
          <w:trHeight w:val="420"/>
          <w:jc w:val="center"/>
        </w:trPr>
        <w:tc>
          <w:tcPr>
            <w:tcW w:w="317" w:type="pct"/>
            <w:tcBorders>
              <w:top w:val="nil"/>
              <w:left w:val="single" w:sz="8" w:space="0" w:color="auto"/>
              <w:bottom w:val="single" w:sz="8" w:space="0" w:color="auto"/>
              <w:right w:val="single" w:sz="8" w:space="0" w:color="auto"/>
            </w:tcBorders>
            <w:shd w:val="clear" w:color="000000" w:fill="FBE4D5"/>
            <w:noWrap/>
            <w:vAlign w:val="center"/>
            <w:hideMark/>
          </w:tcPr>
          <w:p w14:paraId="51F20A1B" w14:textId="3A7CB9FE" w:rsidR="00A321CD" w:rsidRPr="00E47F47" w:rsidRDefault="00A321CD" w:rsidP="00A321CD">
            <w:pPr>
              <w:jc w:val="center"/>
              <w:rPr>
                <w:rFonts w:cstheme="minorHAnsi"/>
                <w:b/>
                <w:bCs/>
                <w:color w:val="000000"/>
              </w:rPr>
            </w:pPr>
            <w:r>
              <w:rPr>
                <w:rFonts w:cstheme="minorHAnsi"/>
                <w:b/>
                <w:bCs/>
                <w:color w:val="000000"/>
              </w:rPr>
              <w:t>A.2</w:t>
            </w:r>
          </w:p>
        </w:tc>
        <w:tc>
          <w:tcPr>
            <w:tcW w:w="3715" w:type="pct"/>
            <w:tcBorders>
              <w:top w:val="single" w:sz="8" w:space="0" w:color="auto"/>
              <w:left w:val="nil"/>
              <w:bottom w:val="single" w:sz="8" w:space="0" w:color="auto"/>
              <w:right w:val="single" w:sz="8" w:space="0" w:color="000000"/>
            </w:tcBorders>
            <w:shd w:val="clear" w:color="000000" w:fill="FBE4D5"/>
            <w:noWrap/>
            <w:vAlign w:val="center"/>
            <w:hideMark/>
          </w:tcPr>
          <w:p w14:paraId="4D7A7C5F" w14:textId="6CFB05F8" w:rsidR="00A321CD" w:rsidRPr="00E47F47" w:rsidRDefault="00A321CD" w:rsidP="00A321CD">
            <w:pPr>
              <w:jc w:val="center"/>
              <w:rPr>
                <w:rFonts w:cstheme="minorHAnsi"/>
                <w:b/>
                <w:bCs/>
                <w:color w:val="000000"/>
              </w:rPr>
            </w:pPr>
            <w:r w:rsidRPr="00A321CD">
              <w:rPr>
                <w:rFonts w:cstheme="minorHAnsi"/>
                <w:b/>
                <w:bCs/>
              </w:rPr>
              <w:t xml:space="preserve">Para consultores Independientes: Experiencia Específica </w:t>
            </w:r>
          </w:p>
        </w:tc>
        <w:tc>
          <w:tcPr>
            <w:tcW w:w="968" w:type="pct"/>
            <w:tcBorders>
              <w:top w:val="nil"/>
              <w:left w:val="nil"/>
              <w:bottom w:val="single" w:sz="8" w:space="0" w:color="auto"/>
              <w:right w:val="single" w:sz="8" w:space="0" w:color="auto"/>
            </w:tcBorders>
            <w:shd w:val="clear" w:color="000000" w:fill="FBE4D5"/>
            <w:noWrap/>
            <w:vAlign w:val="center"/>
            <w:hideMark/>
          </w:tcPr>
          <w:p w14:paraId="6F02207A" w14:textId="0A308892" w:rsidR="00A321CD" w:rsidRPr="00E47F47" w:rsidRDefault="00A321CD" w:rsidP="00A321CD">
            <w:pPr>
              <w:jc w:val="center"/>
              <w:rPr>
                <w:rFonts w:cstheme="minorHAnsi"/>
                <w:b/>
                <w:bCs/>
                <w:color w:val="000000"/>
              </w:rPr>
            </w:pPr>
            <w:r w:rsidRPr="00A321CD">
              <w:rPr>
                <w:rFonts w:cstheme="minorHAnsi"/>
                <w:b/>
                <w:bCs/>
                <w:color w:val="000000"/>
              </w:rPr>
              <w:t>60</w:t>
            </w:r>
          </w:p>
        </w:tc>
      </w:tr>
      <w:tr w:rsidR="00A321CD" w:rsidRPr="001B20E4" w14:paraId="60ACA8CE" w14:textId="77777777" w:rsidTr="00A321CD">
        <w:trPr>
          <w:trHeight w:val="420"/>
          <w:jc w:val="center"/>
        </w:trPr>
        <w:tc>
          <w:tcPr>
            <w:tcW w:w="317" w:type="pct"/>
            <w:tcBorders>
              <w:top w:val="nil"/>
              <w:left w:val="single" w:sz="8" w:space="0" w:color="auto"/>
              <w:bottom w:val="single" w:sz="8" w:space="0" w:color="auto"/>
              <w:right w:val="single" w:sz="8" w:space="0" w:color="auto"/>
            </w:tcBorders>
            <w:noWrap/>
            <w:vAlign w:val="center"/>
          </w:tcPr>
          <w:p w14:paraId="4F5312B4" w14:textId="7577BDB2" w:rsidR="00A321CD" w:rsidRPr="00A321CD" w:rsidRDefault="00A321CD" w:rsidP="00980A8D">
            <w:pPr>
              <w:jc w:val="center"/>
              <w:rPr>
                <w:rFonts w:cstheme="minorHAnsi"/>
                <w:color w:val="000000"/>
              </w:rPr>
            </w:pPr>
            <w:r w:rsidRPr="00A321CD">
              <w:rPr>
                <w:rFonts w:cstheme="minorHAnsi"/>
                <w:color w:val="000000"/>
              </w:rPr>
              <w:t>A.2</w:t>
            </w:r>
          </w:p>
        </w:tc>
        <w:tc>
          <w:tcPr>
            <w:tcW w:w="3715" w:type="pct"/>
            <w:tcBorders>
              <w:top w:val="single" w:sz="8" w:space="0" w:color="auto"/>
              <w:left w:val="nil"/>
              <w:bottom w:val="single" w:sz="8" w:space="0" w:color="auto"/>
              <w:right w:val="single" w:sz="8" w:space="0" w:color="000000"/>
            </w:tcBorders>
            <w:noWrap/>
          </w:tcPr>
          <w:p w14:paraId="32E55C24" w14:textId="77777777" w:rsidR="00A321CD" w:rsidRPr="00A321CD" w:rsidRDefault="00A321CD" w:rsidP="00A321CD">
            <w:pPr>
              <w:spacing w:line="276" w:lineRule="auto"/>
              <w:rPr>
                <w:rFonts w:cstheme="minorHAnsi"/>
                <w:color w:val="000000"/>
              </w:rPr>
            </w:pPr>
            <w:r w:rsidRPr="00A321CD">
              <w:rPr>
                <w:rFonts w:cstheme="minorHAnsi"/>
                <w:color w:val="000000"/>
              </w:rPr>
              <w:t xml:space="preserve">Contar como mínimo con 2 consultorías realizadas en temas relacionados con seguridad y salud ocupacional dentro del sector salud. </w:t>
            </w:r>
            <w:r w:rsidRPr="00A321CD">
              <w:rPr>
                <w:rFonts w:cstheme="minorHAnsi"/>
                <w:b/>
                <w:bCs/>
                <w:color w:val="000000"/>
              </w:rPr>
              <w:t>(60 puntos)</w:t>
            </w:r>
          </w:p>
          <w:p w14:paraId="240C8F0C" w14:textId="77777777" w:rsidR="00A321CD" w:rsidRPr="00A321CD" w:rsidRDefault="00A321CD" w:rsidP="00A321CD">
            <w:pPr>
              <w:spacing w:line="276" w:lineRule="auto"/>
              <w:rPr>
                <w:rFonts w:cstheme="minorHAnsi"/>
                <w:color w:val="000000"/>
              </w:rPr>
            </w:pPr>
            <w:r w:rsidRPr="00A321CD">
              <w:rPr>
                <w:rFonts w:cstheme="minorHAnsi"/>
                <w:color w:val="000000"/>
              </w:rPr>
              <w:t>2 consultorías = 30 puntos</w:t>
            </w:r>
          </w:p>
          <w:p w14:paraId="10D87B28" w14:textId="77777777" w:rsidR="00A321CD" w:rsidRPr="00A321CD" w:rsidRDefault="00A321CD" w:rsidP="00A321CD">
            <w:pPr>
              <w:spacing w:line="276" w:lineRule="auto"/>
              <w:rPr>
                <w:rFonts w:cstheme="minorHAnsi"/>
                <w:color w:val="000000"/>
              </w:rPr>
            </w:pPr>
            <w:r w:rsidRPr="00A321CD">
              <w:rPr>
                <w:rFonts w:cstheme="minorHAnsi"/>
                <w:color w:val="000000"/>
              </w:rPr>
              <w:t>De 3 a 5 consultorías = 45 puntos</w:t>
            </w:r>
          </w:p>
          <w:p w14:paraId="41015AC2" w14:textId="5BF95F0F" w:rsidR="00A321CD" w:rsidRPr="00E47F47" w:rsidRDefault="00A321CD" w:rsidP="00A321CD">
            <w:pPr>
              <w:jc w:val="center"/>
              <w:rPr>
                <w:rFonts w:cstheme="minorHAnsi"/>
                <w:b/>
                <w:bCs/>
                <w:color w:val="000000"/>
              </w:rPr>
            </w:pPr>
            <w:r w:rsidRPr="00A321CD">
              <w:rPr>
                <w:rFonts w:cstheme="minorHAnsi"/>
                <w:color w:val="000000"/>
              </w:rPr>
              <w:t>De 5 consultorías en adelante = 60 puntos</w:t>
            </w:r>
          </w:p>
        </w:tc>
        <w:tc>
          <w:tcPr>
            <w:tcW w:w="968" w:type="pct"/>
            <w:tcBorders>
              <w:top w:val="nil"/>
              <w:left w:val="nil"/>
              <w:bottom w:val="single" w:sz="8" w:space="0" w:color="auto"/>
              <w:right w:val="single" w:sz="8" w:space="0" w:color="auto"/>
            </w:tcBorders>
            <w:noWrap/>
            <w:vAlign w:val="center"/>
          </w:tcPr>
          <w:p w14:paraId="6C03965F" w14:textId="77777777" w:rsidR="00A321CD" w:rsidRDefault="00A321CD" w:rsidP="00980A8D">
            <w:pPr>
              <w:jc w:val="center"/>
              <w:rPr>
                <w:rFonts w:cstheme="minorHAnsi"/>
                <w:b/>
                <w:bCs/>
                <w:color w:val="000000"/>
              </w:rPr>
            </w:pPr>
          </w:p>
        </w:tc>
      </w:tr>
      <w:tr w:rsidR="00A321CD" w:rsidRPr="001B20E4" w14:paraId="1F8D17B6" w14:textId="77777777" w:rsidTr="00A321CD">
        <w:trPr>
          <w:trHeight w:val="315"/>
          <w:jc w:val="center"/>
        </w:trPr>
        <w:tc>
          <w:tcPr>
            <w:tcW w:w="317" w:type="pct"/>
            <w:tcBorders>
              <w:top w:val="nil"/>
              <w:left w:val="single" w:sz="8" w:space="0" w:color="auto"/>
              <w:bottom w:val="single" w:sz="8" w:space="0" w:color="000000"/>
              <w:right w:val="single" w:sz="8" w:space="0" w:color="auto"/>
            </w:tcBorders>
            <w:shd w:val="clear" w:color="auto" w:fill="92CDDC" w:themeFill="accent5" w:themeFillTint="99"/>
            <w:vAlign w:val="center"/>
          </w:tcPr>
          <w:p w14:paraId="5305107D" w14:textId="77777777" w:rsidR="00A321CD" w:rsidRDefault="00A321CD" w:rsidP="00A321CD">
            <w:pPr>
              <w:jc w:val="center"/>
              <w:rPr>
                <w:rFonts w:cstheme="minorHAnsi"/>
                <w:b/>
                <w:bCs/>
                <w:color w:val="000000"/>
              </w:rPr>
            </w:pPr>
          </w:p>
        </w:tc>
        <w:tc>
          <w:tcPr>
            <w:tcW w:w="3715" w:type="pct"/>
            <w:tcBorders>
              <w:top w:val="single" w:sz="8" w:space="0" w:color="auto"/>
              <w:left w:val="nil"/>
              <w:bottom w:val="single" w:sz="8" w:space="0" w:color="auto"/>
              <w:right w:val="nil"/>
            </w:tcBorders>
            <w:shd w:val="clear" w:color="auto" w:fill="92CDDC" w:themeFill="accent5" w:themeFillTint="99"/>
            <w:vAlign w:val="center"/>
          </w:tcPr>
          <w:p w14:paraId="0456749D" w14:textId="54A015D2" w:rsidR="00A321CD" w:rsidRPr="00A321CD" w:rsidRDefault="00A321CD" w:rsidP="00A321CD">
            <w:pPr>
              <w:spacing w:line="276" w:lineRule="auto"/>
              <w:jc w:val="center"/>
              <w:rPr>
                <w:rFonts w:cstheme="minorHAnsi"/>
                <w:b/>
                <w:bCs/>
              </w:rPr>
            </w:pPr>
            <w:r w:rsidRPr="00A732D8">
              <w:rPr>
                <w:rFonts w:cstheme="minorHAnsi"/>
                <w:b/>
                <w:bCs/>
                <w:color w:val="000000"/>
                <w:sz w:val="18"/>
                <w:szCs w:val="18"/>
              </w:rPr>
              <w:t>PUNTAJE FINAL / 100 PUNTOS</w:t>
            </w:r>
          </w:p>
        </w:tc>
        <w:tc>
          <w:tcPr>
            <w:tcW w:w="968" w:type="pct"/>
            <w:tcBorders>
              <w:top w:val="nil"/>
              <w:left w:val="single" w:sz="8" w:space="0" w:color="auto"/>
              <w:bottom w:val="single" w:sz="4" w:space="0" w:color="auto"/>
              <w:right w:val="single" w:sz="8" w:space="0" w:color="auto"/>
            </w:tcBorders>
            <w:shd w:val="clear" w:color="auto" w:fill="92CDDC" w:themeFill="accent5" w:themeFillTint="99"/>
            <w:noWrap/>
            <w:vAlign w:val="center"/>
          </w:tcPr>
          <w:p w14:paraId="03C45F6A" w14:textId="1C71F454" w:rsidR="00A321CD" w:rsidRPr="00A321CD" w:rsidRDefault="00A321CD" w:rsidP="00A321CD">
            <w:pPr>
              <w:jc w:val="center"/>
              <w:rPr>
                <w:rFonts w:cstheme="minorHAnsi"/>
                <w:b/>
                <w:bCs/>
                <w:color w:val="000000"/>
              </w:rPr>
            </w:pPr>
            <w:r w:rsidRPr="00A732D8">
              <w:rPr>
                <w:rFonts w:cstheme="minorHAnsi"/>
                <w:b/>
                <w:bCs/>
                <w:color w:val="000000"/>
                <w:sz w:val="18"/>
                <w:szCs w:val="18"/>
              </w:rPr>
              <w:t>100</w:t>
            </w:r>
          </w:p>
        </w:tc>
      </w:tr>
      <w:tr w:rsidR="00A321CD" w:rsidRPr="001B20E4" w14:paraId="6F4589F9" w14:textId="77777777" w:rsidTr="00A321CD">
        <w:trPr>
          <w:trHeight w:val="315"/>
          <w:jc w:val="center"/>
        </w:trPr>
        <w:tc>
          <w:tcPr>
            <w:tcW w:w="317" w:type="pct"/>
            <w:tcBorders>
              <w:top w:val="nil"/>
              <w:left w:val="single" w:sz="8" w:space="0" w:color="auto"/>
              <w:bottom w:val="single" w:sz="8" w:space="0" w:color="000000"/>
              <w:right w:val="single" w:sz="8" w:space="0" w:color="auto"/>
            </w:tcBorders>
            <w:shd w:val="clear" w:color="auto" w:fill="FBD4B4" w:themeFill="accent6" w:themeFillTint="66"/>
            <w:vAlign w:val="center"/>
          </w:tcPr>
          <w:p w14:paraId="09A1379E" w14:textId="55EF98F0" w:rsidR="00A321CD" w:rsidRDefault="00A321CD" w:rsidP="00A321CD">
            <w:pPr>
              <w:jc w:val="center"/>
              <w:rPr>
                <w:rFonts w:cstheme="minorHAnsi"/>
                <w:bCs/>
                <w:color w:val="000000"/>
              </w:rPr>
            </w:pPr>
            <w:r>
              <w:rPr>
                <w:rFonts w:cstheme="minorHAnsi"/>
                <w:b/>
                <w:bCs/>
                <w:color w:val="000000"/>
              </w:rPr>
              <w:t>B</w:t>
            </w:r>
            <w:r>
              <w:rPr>
                <w:rFonts w:cstheme="minorHAnsi"/>
                <w:b/>
                <w:bCs/>
                <w:color w:val="000000"/>
              </w:rPr>
              <w:t>.</w:t>
            </w:r>
            <w:r>
              <w:rPr>
                <w:rFonts w:cstheme="minorHAnsi"/>
                <w:b/>
                <w:bCs/>
                <w:color w:val="000000"/>
              </w:rPr>
              <w:t>1</w:t>
            </w:r>
          </w:p>
        </w:tc>
        <w:tc>
          <w:tcPr>
            <w:tcW w:w="3715" w:type="pct"/>
            <w:tcBorders>
              <w:top w:val="single" w:sz="8" w:space="0" w:color="auto"/>
              <w:left w:val="nil"/>
              <w:bottom w:val="single" w:sz="8" w:space="0" w:color="auto"/>
              <w:right w:val="nil"/>
            </w:tcBorders>
            <w:shd w:val="clear" w:color="auto" w:fill="FBD4B4" w:themeFill="accent6" w:themeFillTint="66"/>
            <w:vAlign w:val="center"/>
          </w:tcPr>
          <w:p w14:paraId="08DF4E04" w14:textId="1C056B66" w:rsidR="00A321CD" w:rsidRPr="00FB50FB" w:rsidRDefault="00A321CD" w:rsidP="00A321CD">
            <w:pPr>
              <w:spacing w:line="276" w:lineRule="auto"/>
              <w:jc w:val="center"/>
              <w:rPr>
                <w:rFonts w:cstheme="minorHAnsi"/>
                <w:color w:val="000000"/>
              </w:rPr>
            </w:pPr>
            <w:r w:rsidRPr="00A732D8">
              <w:rPr>
                <w:rFonts w:cstheme="minorHAnsi"/>
                <w:b/>
                <w:bCs/>
                <w:sz w:val="18"/>
                <w:szCs w:val="18"/>
              </w:rPr>
              <w:t>Para empresas: Experiencia general</w:t>
            </w:r>
          </w:p>
        </w:tc>
        <w:tc>
          <w:tcPr>
            <w:tcW w:w="968" w:type="pct"/>
            <w:tcBorders>
              <w:top w:val="nil"/>
              <w:left w:val="single" w:sz="8" w:space="0" w:color="auto"/>
              <w:bottom w:val="single" w:sz="4" w:space="0" w:color="auto"/>
              <w:right w:val="single" w:sz="8" w:space="0" w:color="auto"/>
            </w:tcBorders>
            <w:shd w:val="clear" w:color="auto" w:fill="FBD4B4" w:themeFill="accent6" w:themeFillTint="66"/>
            <w:noWrap/>
            <w:vAlign w:val="center"/>
          </w:tcPr>
          <w:p w14:paraId="79C0A9F8" w14:textId="4BFA77FB" w:rsidR="00A321CD" w:rsidRDefault="00A321CD" w:rsidP="00A321CD">
            <w:pPr>
              <w:jc w:val="center"/>
              <w:rPr>
                <w:rFonts w:cstheme="minorHAnsi"/>
                <w:color w:val="000000"/>
              </w:rPr>
            </w:pPr>
            <w:r>
              <w:rPr>
                <w:rFonts w:cstheme="minorHAnsi"/>
                <w:color w:val="000000"/>
              </w:rPr>
              <w:t>40</w:t>
            </w:r>
          </w:p>
        </w:tc>
      </w:tr>
      <w:tr w:rsidR="00A321CD" w:rsidRPr="001B20E4" w14:paraId="5E5B49E6" w14:textId="77777777" w:rsidTr="00A321CD">
        <w:trPr>
          <w:trHeight w:val="315"/>
          <w:jc w:val="center"/>
        </w:trPr>
        <w:tc>
          <w:tcPr>
            <w:tcW w:w="317" w:type="pct"/>
            <w:tcBorders>
              <w:top w:val="nil"/>
              <w:left w:val="single" w:sz="8" w:space="0" w:color="auto"/>
              <w:bottom w:val="single" w:sz="8" w:space="0" w:color="000000"/>
              <w:right w:val="single" w:sz="8" w:space="0" w:color="auto"/>
            </w:tcBorders>
            <w:vAlign w:val="center"/>
            <w:hideMark/>
          </w:tcPr>
          <w:p w14:paraId="3023A059" w14:textId="77777777" w:rsidR="0071228D" w:rsidRPr="00E47F47" w:rsidRDefault="0071228D" w:rsidP="00980A8D">
            <w:pPr>
              <w:jc w:val="center"/>
              <w:rPr>
                <w:rFonts w:cstheme="minorHAnsi"/>
                <w:bCs/>
                <w:color w:val="000000"/>
              </w:rPr>
            </w:pPr>
            <w:r>
              <w:rPr>
                <w:rFonts w:cstheme="minorHAnsi"/>
                <w:bCs/>
                <w:color w:val="000000"/>
              </w:rPr>
              <w:t>B.1</w:t>
            </w:r>
          </w:p>
        </w:tc>
        <w:tc>
          <w:tcPr>
            <w:tcW w:w="3715" w:type="pct"/>
            <w:tcBorders>
              <w:top w:val="single" w:sz="8" w:space="0" w:color="auto"/>
              <w:left w:val="nil"/>
              <w:bottom w:val="single" w:sz="8" w:space="0" w:color="auto"/>
              <w:right w:val="nil"/>
            </w:tcBorders>
            <w:vAlign w:val="center"/>
            <w:hideMark/>
          </w:tcPr>
          <w:p w14:paraId="5DE33DFC" w14:textId="77777777" w:rsidR="005F6F23" w:rsidRPr="005F6F23" w:rsidRDefault="005F6F23" w:rsidP="005F6F23">
            <w:pPr>
              <w:rPr>
                <w:rFonts w:cstheme="minorHAnsi"/>
                <w:b/>
                <w:bCs/>
                <w:color w:val="000000"/>
              </w:rPr>
            </w:pPr>
            <w:r w:rsidRPr="005F6F23">
              <w:rPr>
                <w:rFonts w:cstheme="minorHAnsi"/>
                <w:color w:val="000000"/>
              </w:rPr>
              <w:t xml:space="preserve">Mínimo 10 años de experiencia general prestando servicios relacionados con la consultoría. </w:t>
            </w:r>
            <w:r w:rsidRPr="005F6F23">
              <w:rPr>
                <w:rFonts w:cstheme="minorHAnsi"/>
                <w:b/>
                <w:bCs/>
                <w:color w:val="000000"/>
              </w:rPr>
              <w:t>(40 puntos)</w:t>
            </w:r>
          </w:p>
          <w:p w14:paraId="71CDD931" w14:textId="77777777" w:rsidR="005F6F23" w:rsidRPr="005F6F23" w:rsidRDefault="005F6F23" w:rsidP="005F6F23">
            <w:pPr>
              <w:spacing w:line="276" w:lineRule="auto"/>
              <w:rPr>
                <w:rFonts w:cstheme="minorHAnsi"/>
                <w:color w:val="000000"/>
              </w:rPr>
            </w:pPr>
            <w:r w:rsidRPr="005F6F23">
              <w:rPr>
                <w:rFonts w:cstheme="minorHAnsi"/>
                <w:color w:val="000000"/>
              </w:rPr>
              <w:lastRenderedPageBreak/>
              <w:t xml:space="preserve">10 años = 20 puntos </w:t>
            </w:r>
          </w:p>
          <w:p w14:paraId="01122C2F" w14:textId="77777777" w:rsidR="005F6F23" w:rsidRPr="005F6F23" w:rsidRDefault="005F6F23" w:rsidP="005F6F23">
            <w:pPr>
              <w:spacing w:line="276" w:lineRule="auto"/>
              <w:rPr>
                <w:rFonts w:cstheme="minorHAnsi"/>
                <w:color w:val="000000"/>
              </w:rPr>
            </w:pPr>
            <w:r w:rsidRPr="005F6F23">
              <w:rPr>
                <w:rFonts w:cstheme="minorHAnsi"/>
                <w:color w:val="000000"/>
              </w:rPr>
              <w:t>De 11 a 15 años = 30 puntos</w:t>
            </w:r>
          </w:p>
          <w:p w14:paraId="514D968B" w14:textId="3135B275" w:rsidR="0071228D" w:rsidRPr="00FB50FB" w:rsidRDefault="005F6F23" w:rsidP="005F6F23">
            <w:pPr>
              <w:spacing w:line="276" w:lineRule="auto"/>
              <w:rPr>
                <w:rFonts w:cstheme="minorHAnsi"/>
                <w:color w:val="000000"/>
              </w:rPr>
            </w:pPr>
            <w:r w:rsidRPr="005F6F23">
              <w:rPr>
                <w:rFonts w:cstheme="minorHAnsi"/>
                <w:color w:val="000000"/>
              </w:rPr>
              <w:t>De 16 años en adelante = 40 puntos</w:t>
            </w:r>
          </w:p>
        </w:tc>
        <w:tc>
          <w:tcPr>
            <w:tcW w:w="968" w:type="pct"/>
            <w:tcBorders>
              <w:top w:val="nil"/>
              <w:left w:val="single" w:sz="8" w:space="0" w:color="auto"/>
              <w:bottom w:val="single" w:sz="4" w:space="0" w:color="auto"/>
              <w:right w:val="single" w:sz="8" w:space="0" w:color="auto"/>
            </w:tcBorders>
            <w:noWrap/>
            <w:vAlign w:val="center"/>
            <w:hideMark/>
          </w:tcPr>
          <w:p w14:paraId="6AE8048B" w14:textId="77777777" w:rsidR="0071228D" w:rsidRDefault="0071228D" w:rsidP="00980A8D">
            <w:pPr>
              <w:rPr>
                <w:rFonts w:cstheme="minorHAnsi"/>
                <w:color w:val="000000"/>
              </w:rPr>
            </w:pPr>
          </w:p>
          <w:p w14:paraId="620333A4" w14:textId="4EB165A2" w:rsidR="0071228D" w:rsidRDefault="00FB50FB" w:rsidP="00980A8D">
            <w:pPr>
              <w:rPr>
                <w:rFonts w:cstheme="minorHAnsi"/>
                <w:color w:val="000000"/>
              </w:rPr>
            </w:pPr>
            <w:r>
              <w:rPr>
                <w:rFonts w:cstheme="minorHAnsi"/>
                <w:color w:val="000000"/>
              </w:rPr>
              <w:t xml:space="preserve">             </w:t>
            </w:r>
          </w:p>
          <w:p w14:paraId="2FE11131" w14:textId="77777777" w:rsidR="0071228D" w:rsidRDefault="0071228D" w:rsidP="00980A8D">
            <w:pPr>
              <w:rPr>
                <w:rFonts w:cstheme="minorHAnsi"/>
                <w:color w:val="000000"/>
              </w:rPr>
            </w:pPr>
          </w:p>
          <w:p w14:paraId="685D4CE1" w14:textId="77777777" w:rsidR="0071228D" w:rsidRPr="00E47F47" w:rsidRDefault="0071228D" w:rsidP="00980A8D">
            <w:pPr>
              <w:rPr>
                <w:rFonts w:cstheme="minorHAnsi"/>
                <w:color w:val="000000"/>
              </w:rPr>
            </w:pPr>
          </w:p>
        </w:tc>
      </w:tr>
      <w:tr w:rsidR="00A321CD" w:rsidRPr="001B20E4" w14:paraId="6A1D94E0" w14:textId="77777777" w:rsidTr="00A321CD">
        <w:trPr>
          <w:trHeight w:val="315"/>
          <w:jc w:val="center"/>
        </w:trPr>
        <w:tc>
          <w:tcPr>
            <w:tcW w:w="317" w:type="pct"/>
            <w:tcBorders>
              <w:top w:val="nil"/>
              <w:left w:val="single" w:sz="8" w:space="0" w:color="auto"/>
              <w:bottom w:val="single" w:sz="8" w:space="0" w:color="000000"/>
              <w:right w:val="single" w:sz="8" w:space="0" w:color="auto"/>
            </w:tcBorders>
            <w:shd w:val="clear" w:color="auto" w:fill="FBD4B4" w:themeFill="accent6" w:themeFillTint="66"/>
            <w:vAlign w:val="center"/>
          </w:tcPr>
          <w:p w14:paraId="7773F929" w14:textId="79092205" w:rsidR="00A321CD" w:rsidRPr="005F6F23" w:rsidRDefault="005F6F23" w:rsidP="00A321CD">
            <w:pPr>
              <w:jc w:val="center"/>
              <w:rPr>
                <w:rFonts w:cstheme="minorHAnsi"/>
                <w:b/>
                <w:color w:val="000000"/>
              </w:rPr>
            </w:pPr>
            <w:r w:rsidRPr="005F6F23">
              <w:rPr>
                <w:rFonts w:cstheme="minorHAnsi"/>
                <w:b/>
                <w:color w:val="000000"/>
              </w:rPr>
              <w:lastRenderedPageBreak/>
              <w:t>B.2</w:t>
            </w:r>
          </w:p>
        </w:tc>
        <w:tc>
          <w:tcPr>
            <w:tcW w:w="3715" w:type="pct"/>
            <w:tcBorders>
              <w:top w:val="single" w:sz="8" w:space="0" w:color="auto"/>
              <w:left w:val="nil"/>
              <w:bottom w:val="single" w:sz="8" w:space="0" w:color="auto"/>
              <w:right w:val="nil"/>
            </w:tcBorders>
            <w:shd w:val="clear" w:color="auto" w:fill="FBD4B4" w:themeFill="accent6" w:themeFillTint="66"/>
            <w:vAlign w:val="center"/>
          </w:tcPr>
          <w:p w14:paraId="372AA14A" w14:textId="02422AD9" w:rsidR="00A321CD" w:rsidRPr="00FB50FB" w:rsidRDefault="00A321CD" w:rsidP="00A321CD">
            <w:pPr>
              <w:spacing w:line="276" w:lineRule="auto"/>
              <w:jc w:val="center"/>
              <w:rPr>
                <w:rFonts w:cstheme="minorHAnsi"/>
                <w:color w:val="000000"/>
              </w:rPr>
            </w:pPr>
            <w:r w:rsidRPr="00A732D8">
              <w:rPr>
                <w:rFonts w:cstheme="minorHAnsi"/>
                <w:b/>
                <w:bCs/>
                <w:sz w:val="18"/>
                <w:szCs w:val="18"/>
              </w:rPr>
              <w:t>Para empresas: Experiencia específica</w:t>
            </w:r>
          </w:p>
        </w:tc>
        <w:tc>
          <w:tcPr>
            <w:tcW w:w="968" w:type="pct"/>
            <w:tcBorders>
              <w:top w:val="nil"/>
              <w:left w:val="single" w:sz="8" w:space="0" w:color="auto"/>
              <w:bottom w:val="single" w:sz="4" w:space="0" w:color="auto"/>
              <w:right w:val="single" w:sz="8" w:space="0" w:color="auto"/>
            </w:tcBorders>
            <w:shd w:val="clear" w:color="auto" w:fill="FBD4B4" w:themeFill="accent6" w:themeFillTint="66"/>
            <w:noWrap/>
            <w:vAlign w:val="center"/>
          </w:tcPr>
          <w:p w14:paraId="797A7669" w14:textId="3F7285EC" w:rsidR="00A321CD" w:rsidRDefault="00A321CD" w:rsidP="00A321CD">
            <w:pPr>
              <w:jc w:val="center"/>
              <w:rPr>
                <w:rFonts w:cstheme="minorHAnsi"/>
                <w:color w:val="000000"/>
              </w:rPr>
            </w:pPr>
            <w:r w:rsidRPr="00A732D8">
              <w:rPr>
                <w:rFonts w:cstheme="minorHAnsi"/>
                <w:b/>
                <w:bCs/>
                <w:color w:val="000000"/>
                <w:sz w:val="18"/>
                <w:szCs w:val="18"/>
              </w:rPr>
              <w:t>60</w:t>
            </w:r>
          </w:p>
        </w:tc>
      </w:tr>
      <w:tr w:rsidR="00A321CD" w:rsidRPr="001B20E4" w14:paraId="3FB2412F" w14:textId="77777777" w:rsidTr="00A321CD">
        <w:trPr>
          <w:trHeight w:val="315"/>
          <w:jc w:val="center"/>
        </w:trPr>
        <w:tc>
          <w:tcPr>
            <w:tcW w:w="317" w:type="pct"/>
            <w:tcBorders>
              <w:top w:val="nil"/>
              <w:left w:val="single" w:sz="8" w:space="0" w:color="auto"/>
              <w:bottom w:val="single" w:sz="8" w:space="0" w:color="000000"/>
              <w:right w:val="single" w:sz="8" w:space="0" w:color="auto"/>
            </w:tcBorders>
            <w:vAlign w:val="center"/>
          </w:tcPr>
          <w:p w14:paraId="23293EE4" w14:textId="055E63DB" w:rsidR="00FB50FB" w:rsidRDefault="00FB50FB" w:rsidP="00FB50FB">
            <w:pPr>
              <w:jc w:val="center"/>
              <w:rPr>
                <w:rFonts w:cstheme="minorHAnsi"/>
                <w:bCs/>
                <w:color w:val="000000"/>
              </w:rPr>
            </w:pPr>
            <w:r>
              <w:rPr>
                <w:rFonts w:cstheme="minorHAnsi"/>
                <w:bCs/>
                <w:color w:val="000000"/>
              </w:rPr>
              <w:t>B.2</w:t>
            </w:r>
          </w:p>
        </w:tc>
        <w:tc>
          <w:tcPr>
            <w:tcW w:w="3715" w:type="pct"/>
            <w:tcBorders>
              <w:top w:val="single" w:sz="8" w:space="0" w:color="auto"/>
              <w:left w:val="nil"/>
              <w:bottom w:val="single" w:sz="8" w:space="0" w:color="auto"/>
              <w:right w:val="nil"/>
            </w:tcBorders>
            <w:vAlign w:val="center"/>
          </w:tcPr>
          <w:p w14:paraId="20DBBD9C" w14:textId="77777777" w:rsidR="005F6F23" w:rsidRPr="005F6F23" w:rsidRDefault="005F6F23" w:rsidP="005F6F23">
            <w:pPr>
              <w:spacing w:line="240" w:lineRule="atLeast"/>
              <w:rPr>
                <w:rFonts w:cstheme="minorHAnsi"/>
                <w:color w:val="000000"/>
              </w:rPr>
            </w:pPr>
            <w:r w:rsidRPr="005F6F23">
              <w:rPr>
                <w:rFonts w:cstheme="minorHAnsi"/>
                <w:color w:val="000000"/>
              </w:rPr>
              <w:t xml:space="preserve">Experiencia especifica de 7 años en temas relacionados con Seguridad y Salud en el Trabajo. </w:t>
            </w:r>
            <w:r w:rsidRPr="005F6F23">
              <w:rPr>
                <w:rFonts w:cstheme="minorHAnsi"/>
                <w:b/>
                <w:bCs/>
                <w:color w:val="000000"/>
              </w:rPr>
              <w:t>(60 puntos)</w:t>
            </w:r>
          </w:p>
          <w:p w14:paraId="2905D5F3" w14:textId="77777777" w:rsidR="005F6F23" w:rsidRPr="005F6F23" w:rsidRDefault="005F6F23" w:rsidP="005F6F23">
            <w:pPr>
              <w:spacing w:line="276" w:lineRule="auto"/>
              <w:rPr>
                <w:rFonts w:cstheme="minorHAnsi"/>
                <w:color w:val="000000"/>
              </w:rPr>
            </w:pPr>
            <w:r w:rsidRPr="005F6F23">
              <w:rPr>
                <w:rFonts w:cstheme="minorHAnsi"/>
                <w:color w:val="000000"/>
              </w:rPr>
              <w:t xml:space="preserve">7 años = 30 puntos </w:t>
            </w:r>
          </w:p>
          <w:p w14:paraId="5FEDA1AB" w14:textId="77777777" w:rsidR="005F6F23" w:rsidRPr="005F6F23" w:rsidRDefault="005F6F23" w:rsidP="005F6F23">
            <w:pPr>
              <w:spacing w:line="276" w:lineRule="auto"/>
              <w:rPr>
                <w:rFonts w:cstheme="minorHAnsi"/>
                <w:color w:val="000000"/>
              </w:rPr>
            </w:pPr>
            <w:r w:rsidRPr="005F6F23">
              <w:rPr>
                <w:rFonts w:cstheme="minorHAnsi"/>
                <w:color w:val="000000"/>
              </w:rPr>
              <w:t>De 7 a 10 años = 45 puntos</w:t>
            </w:r>
          </w:p>
          <w:p w14:paraId="005E6BCD" w14:textId="3A600785" w:rsidR="00FB50FB" w:rsidRPr="0052773B" w:rsidRDefault="005F6F23" w:rsidP="005F6F23">
            <w:pPr>
              <w:spacing w:line="276" w:lineRule="auto"/>
              <w:rPr>
                <w:rFonts w:cstheme="minorHAnsi"/>
                <w:color w:val="000000"/>
              </w:rPr>
            </w:pPr>
            <w:r w:rsidRPr="005F6F23">
              <w:rPr>
                <w:rFonts w:cstheme="minorHAnsi"/>
                <w:color w:val="000000"/>
              </w:rPr>
              <w:t>De 10 años en adelante = 60 puntos</w:t>
            </w:r>
          </w:p>
        </w:tc>
        <w:tc>
          <w:tcPr>
            <w:tcW w:w="968" w:type="pct"/>
            <w:tcBorders>
              <w:top w:val="nil"/>
              <w:left w:val="single" w:sz="8" w:space="0" w:color="auto"/>
              <w:bottom w:val="single" w:sz="4" w:space="0" w:color="auto"/>
              <w:right w:val="single" w:sz="8" w:space="0" w:color="auto"/>
            </w:tcBorders>
            <w:noWrap/>
            <w:vAlign w:val="center"/>
          </w:tcPr>
          <w:p w14:paraId="6B8C8546" w14:textId="77777777" w:rsidR="00FB50FB" w:rsidRDefault="00FB50FB" w:rsidP="00FB50FB">
            <w:pPr>
              <w:rPr>
                <w:rFonts w:cstheme="minorHAnsi"/>
                <w:color w:val="000000"/>
              </w:rPr>
            </w:pPr>
          </w:p>
          <w:p w14:paraId="08E1B8E8" w14:textId="1A3C8765" w:rsidR="00FB50FB" w:rsidRDefault="00FB50FB" w:rsidP="00FB50FB">
            <w:pPr>
              <w:rPr>
                <w:rFonts w:cstheme="minorHAnsi"/>
                <w:color w:val="000000"/>
              </w:rPr>
            </w:pPr>
            <w:r>
              <w:rPr>
                <w:rFonts w:cstheme="minorHAnsi"/>
                <w:color w:val="000000"/>
              </w:rPr>
              <w:t xml:space="preserve">                </w:t>
            </w:r>
          </w:p>
          <w:p w14:paraId="1B9498B9" w14:textId="77777777" w:rsidR="00FB50FB" w:rsidRDefault="00FB50FB" w:rsidP="00FB50FB">
            <w:pPr>
              <w:rPr>
                <w:rFonts w:cstheme="minorHAnsi"/>
                <w:color w:val="000000"/>
              </w:rPr>
            </w:pPr>
          </w:p>
          <w:p w14:paraId="3D6E177D" w14:textId="77777777" w:rsidR="00FB50FB" w:rsidRDefault="00FB50FB" w:rsidP="00FB50FB">
            <w:pPr>
              <w:rPr>
                <w:rFonts w:cstheme="minorHAnsi"/>
                <w:color w:val="000000"/>
              </w:rPr>
            </w:pPr>
          </w:p>
          <w:p w14:paraId="4E77F72F" w14:textId="020FF50D" w:rsidR="00FB50FB" w:rsidRDefault="00FB50FB" w:rsidP="00FB50FB">
            <w:pPr>
              <w:rPr>
                <w:rFonts w:cstheme="minorHAnsi"/>
                <w:color w:val="000000"/>
              </w:rPr>
            </w:pPr>
            <w:r>
              <w:rPr>
                <w:rFonts w:cstheme="minorHAnsi"/>
                <w:color w:val="000000"/>
              </w:rPr>
              <w:t xml:space="preserve">             </w:t>
            </w:r>
          </w:p>
          <w:p w14:paraId="567F541A" w14:textId="77777777" w:rsidR="00FB50FB" w:rsidRDefault="00FB50FB" w:rsidP="00FB50FB">
            <w:pPr>
              <w:rPr>
                <w:rFonts w:cstheme="minorHAnsi"/>
                <w:color w:val="000000"/>
              </w:rPr>
            </w:pPr>
          </w:p>
          <w:p w14:paraId="415A4913" w14:textId="77777777" w:rsidR="00FB50FB" w:rsidRDefault="00FB50FB" w:rsidP="00FB50FB">
            <w:pPr>
              <w:rPr>
                <w:rFonts w:cstheme="minorHAnsi"/>
                <w:color w:val="000000"/>
              </w:rPr>
            </w:pPr>
          </w:p>
        </w:tc>
      </w:tr>
      <w:tr w:rsidR="00A321CD" w:rsidRPr="008F5661" w14:paraId="707AD033" w14:textId="77777777" w:rsidTr="005F6F23">
        <w:tblPrEx>
          <w:jc w:val="left"/>
        </w:tblPrEx>
        <w:trPr>
          <w:trHeight w:val="339"/>
        </w:trPr>
        <w:tc>
          <w:tcPr>
            <w:tcW w:w="317" w:type="pct"/>
            <w:tcBorders>
              <w:top w:val="nil"/>
              <w:left w:val="single" w:sz="8" w:space="0" w:color="auto"/>
              <w:bottom w:val="single" w:sz="8" w:space="0" w:color="auto"/>
              <w:right w:val="single" w:sz="8" w:space="0" w:color="auto"/>
            </w:tcBorders>
            <w:shd w:val="clear" w:color="auto" w:fill="92CDDC" w:themeFill="accent5" w:themeFillTint="99"/>
            <w:noWrap/>
            <w:vAlign w:val="center"/>
            <w:hideMark/>
          </w:tcPr>
          <w:p w14:paraId="1D0A8C24" w14:textId="77777777" w:rsidR="00FB50FB" w:rsidRPr="001B20E4" w:rsidRDefault="00FB50FB" w:rsidP="00FB50FB">
            <w:pPr>
              <w:rPr>
                <w:rFonts w:cstheme="minorHAnsi"/>
                <w:color w:val="000000"/>
                <w:highlight w:val="yellow"/>
              </w:rPr>
            </w:pPr>
            <w:r w:rsidRPr="00E47F47">
              <w:rPr>
                <w:rFonts w:cstheme="minorHAnsi"/>
                <w:color w:val="000000"/>
              </w:rPr>
              <w:t> </w:t>
            </w:r>
          </w:p>
        </w:tc>
        <w:tc>
          <w:tcPr>
            <w:tcW w:w="3715" w:type="pct"/>
            <w:tcBorders>
              <w:top w:val="single" w:sz="8" w:space="0" w:color="auto"/>
              <w:left w:val="nil"/>
              <w:bottom w:val="single" w:sz="8" w:space="0" w:color="auto"/>
              <w:right w:val="nil"/>
            </w:tcBorders>
            <w:shd w:val="clear" w:color="auto" w:fill="92CDDC" w:themeFill="accent5" w:themeFillTint="99"/>
            <w:vAlign w:val="center"/>
            <w:hideMark/>
          </w:tcPr>
          <w:p w14:paraId="38AF051D" w14:textId="77777777" w:rsidR="00FB50FB" w:rsidRPr="005F6F23" w:rsidRDefault="00FB50FB" w:rsidP="005F6F23">
            <w:pPr>
              <w:spacing w:line="276" w:lineRule="auto"/>
              <w:jc w:val="center"/>
              <w:rPr>
                <w:rFonts w:cstheme="minorHAnsi"/>
                <w:b/>
                <w:bCs/>
                <w:color w:val="000000"/>
                <w:sz w:val="18"/>
                <w:szCs w:val="18"/>
              </w:rPr>
            </w:pPr>
            <w:r w:rsidRPr="005F6F23">
              <w:rPr>
                <w:rFonts w:cstheme="minorHAnsi"/>
                <w:b/>
                <w:bCs/>
                <w:color w:val="000000"/>
                <w:sz w:val="18"/>
                <w:szCs w:val="18"/>
              </w:rPr>
              <w:t>PUNTAJE FINAL /100 PUNTOS</w:t>
            </w:r>
          </w:p>
        </w:tc>
        <w:tc>
          <w:tcPr>
            <w:tcW w:w="968" w:type="pct"/>
            <w:tcBorders>
              <w:top w:val="nil"/>
              <w:left w:val="single" w:sz="8" w:space="0" w:color="auto"/>
              <w:bottom w:val="single" w:sz="8" w:space="0" w:color="auto"/>
              <w:right w:val="single" w:sz="8" w:space="0" w:color="auto"/>
            </w:tcBorders>
            <w:shd w:val="clear" w:color="auto" w:fill="92CDDC" w:themeFill="accent5" w:themeFillTint="99"/>
            <w:vAlign w:val="center"/>
            <w:hideMark/>
          </w:tcPr>
          <w:p w14:paraId="2D6400AE" w14:textId="77777777" w:rsidR="00FB50FB" w:rsidRPr="005F6F23" w:rsidRDefault="00FB50FB" w:rsidP="005F6F23">
            <w:pPr>
              <w:spacing w:line="276" w:lineRule="auto"/>
              <w:jc w:val="center"/>
              <w:rPr>
                <w:rFonts w:cstheme="minorHAnsi"/>
                <w:b/>
                <w:bCs/>
                <w:color w:val="000000"/>
                <w:sz w:val="18"/>
                <w:szCs w:val="18"/>
              </w:rPr>
            </w:pPr>
            <w:r w:rsidRPr="005F6F23">
              <w:rPr>
                <w:rFonts w:cstheme="minorHAnsi"/>
                <w:b/>
                <w:bCs/>
                <w:color w:val="000000"/>
                <w:sz w:val="18"/>
                <w:szCs w:val="18"/>
              </w:rPr>
              <w:t>100</w:t>
            </w:r>
          </w:p>
        </w:tc>
      </w:tr>
    </w:tbl>
    <w:p w14:paraId="66957B53" w14:textId="77777777" w:rsidR="000E74A3" w:rsidRDefault="000E74A3" w:rsidP="000E74A3">
      <w:pPr>
        <w:pStyle w:val="Prrafodelista"/>
        <w:ind w:left="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44E5473F"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86A9D">
        <w:rPr>
          <w:rFonts w:ascii="Arial" w:hAnsi="Arial" w:cs="Arial"/>
          <w:sz w:val="20"/>
          <w:szCs w:val="20"/>
        </w:rPr>
        <w:t>total</w:t>
      </w:r>
      <w:r w:rsidRPr="00E353C9">
        <w:rPr>
          <w:rFonts w:ascii="Arial" w:hAnsi="Arial" w:cs="Arial"/>
          <w:sz w:val="20"/>
          <w:szCs w:val="20"/>
        </w:rPr>
        <w:t>, a la oferta</w:t>
      </w:r>
      <w:r w:rsidR="00586A9D">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008DE93E"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proofErr w:type="spellStart"/>
      <w:r w:rsidR="00586A9D">
        <w:rPr>
          <w:rFonts w:ascii="Arial" w:hAnsi="Arial" w:cs="Arial"/>
          <w:sz w:val="20"/>
          <w:szCs w:val="20"/>
        </w:rPr>
        <w:t>Tecnicas</w:t>
      </w:r>
      <w:proofErr w:type="spellEnd"/>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p w14:paraId="749192A9" w14:textId="77777777" w:rsidR="008827E5" w:rsidRDefault="008827E5"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7FE94E07" w:rsidR="008827E5" w:rsidRPr="00D62E66" w:rsidRDefault="005B75AC" w:rsidP="00D357B5">
            <w:pPr>
              <w:jc w:val="center"/>
              <w:rPr>
                <w:rFonts w:ascii="Arial" w:hAnsi="Arial" w:cs="Arial"/>
                <w:sz w:val="20"/>
                <w:szCs w:val="20"/>
              </w:rPr>
            </w:pPr>
            <w:r>
              <w:rPr>
                <w:rFonts w:ascii="Arial" w:hAnsi="Arial" w:cs="Arial"/>
                <w:sz w:val="20"/>
                <w:szCs w:val="20"/>
              </w:rPr>
              <w:t>27/8</w:t>
            </w:r>
            <w:r w:rsidR="008827E5" w:rsidRPr="00D62E66">
              <w:rPr>
                <w:rFonts w:ascii="Arial" w:hAnsi="Arial" w:cs="Arial"/>
                <w:sz w:val="20"/>
                <w:szCs w:val="20"/>
              </w:rPr>
              <w:t>/202</w:t>
            </w:r>
            <w:r w:rsidR="00586A9D">
              <w:rPr>
                <w:rFonts w:ascii="Arial" w:hAnsi="Arial" w:cs="Arial"/>
                <w:sz w:val="20"/>
                <w:szCs w:val="20"/>
              </w:rPr>
              <w:t>5</w:t>
            </w:r>
          </w:p>
        </w:tc>
        <w:tc>
          <w:tcPr>
            <w:tcW w:w="1338" w:type="dxa"/>
            <w:vAlign w:val="center"/>
          </w:tcPr>
          <w:p w14:paraId="63CAB48B" w14:textId="77777777" w:rsidR="008827E5" w:rsidRPr="00D62E66" w:rsidRDefault="008827E5" w:rsidP="00D357B5">
            <w:pPr>
              <w:jc w:val="center"/>
              <w:rPr>
                <w:rFonts w:ascii="Arial" w:hAnsi="Arial" w:cs="Arial"/>
                <w:sz w:val="20"/>
                <w:szCs w:val="20"/>
              </w:rPr>
            </w:pPr>
          </w:p>
        </w:tc>
        <w:tc>
          <w:tcPr>
            <w:tcW w:w="3119" w:type="dxa"/>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rsidP="00D357B5">
            <w:pPr>
              <w:jc w:val="center"/>
              <w:rPr>
                <w:rFonts w:ascii="Arial" w:hAnsi="Arial" w:cs="Arial"/>
                <w:sz w:val="20"/>
                <w:szCs w:val="20"/>
              </w:rPr>
            </w:pPr>
          </w:p>
          <w:p w14:paraId="2555F440"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6D880B59" w14:textId="2F8A40CC" w:rsidR="008827E5" w:rsidRPr="00E353C9" w:rsidRDefault="005B75AC" w:rsidP="00D357B5">
            <w:pPr>
              <w:jc w:val="center"/>
              <w:rPr>
                <w:rFonts w:ascii="Arial" w:hAnsi="Arial" w:cs="Arial"/>
                <w:sz w:val="20"/>
                <w:szCs w:val="20"/>
              </w:rPr>
            </w:pPr>
            <w:r>
              <w:rPr>
                <w:rFonts w:ascii="Arial" w:hAnsi="Arial" w:cs="Arial"/>
                <w:sz w:val="20"/>
                <w:szCs w:val="20"/>
              </w:rPr>
              <w:t>3/9</w:t>
            </w:r>
            <w:r w:rsidR="008827E5" w:rsidRPr="00E353C9">
              <w:rPr>
                <w:rFonts w:ascii="Arial" w:hAnsi="Arial" w:cs="Arial"/>
                <w:sz w:val="20"/>
                <w:szCs w:val="20"/>
              </w:rPr>
              <w:t>/202</w:t>
            </w:r>
            <w:r w:rsidR="00586A9D">
              <w:rPr>
                <w:rFonts w:ascii="Arial" w:hAnsi="Arial" w:cs="Arial"/>
                <w:sz w:val="20"/>
                <w:szCs w:val="20"/>
              </w:rPr>
              <w:t>5</w:t>
            </w:r>
          </w:p>
          <w:p w14:paraId="172835D8" w14:textId="77777777" w:rsidR="008827E5" w:rsidRPr="00E353C9" w:rsidRDefault="008827E5" w:rsidP="00D357B5">
            <w:pPr>
              <w:jc w:val="center"/>
              <w:rPr>
                <w:rFonts w:ascii="Arial" w:hAnsi="Arial" w:cs="Arial"/>
                <w:sz w:val="20"/>
                <w:szCs w:val="20"/>
              </w:rPr>
            </w:pPr>
          </w:p>
        </w:tc>
        <w:tc>
          <w:tcPr>
            <w:tcW w:w="1338" w:type="dxa"/>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77777777" w:rsidR="008827E5" w:rsidRPr="00E353C9" w:rsidRDefault="008827E5" w:rsidP="00D357B5">
            <w:pPr>
              <w:jc w:val="center"/>
              <w:rPr>
                <w:rFonts w:ascii="Arial" w:hAnsi="Arial" w:cs="Arial"/>
                <w:sz w:val="20"/>
                <w:szCs w:val="20"/>
              </w:rPr>
            </w:pPr>
            <w:r>
              <w:rPr>
                <w:rFonts w:ascii="Arial" w:hAnsi="Arial" w:cs="Arial"/>
                <w:sz w:val="20"/>
                <w:szCs w:val="20"/>
              </w:rPr>
              <w:t>15</w:t>
            </w:r>
            <w:r w:rsidRPr="00E353C9">
              <w:rPr>
                <w:rFonts w:ascii="Arial" w:hAnsi="Arial" w:cs="Arial"/>
                <w:sz w:val="20"/>
                <w:szCs w:val="20"/>
              </w:rPr>
              <w:t>:</w:t>
            </w:r>
            <w:r>
              <w:rPr>
                <w:rFonts w:ascii="Arial" w:hAnsi="Arial" w:cs="Arial"/>
                <w:sz w:val="20"/>
                <w:szCs w:val="20"/>
              </w:rPr>
              <w:t>30</w:t>
            </w:r>
          </w:p>
        </w:tc>
        <w:tc>
          <w:tcPr>
            <w:tcW w:w="3119" w:type="dxa"/>
            <w:vAlign w:val="center"/>
          </w:tcPr>
          <w:p w14:paraId="459C69A8" w14:textId="65BF415F"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Pr="007268DB">
                <w:rPr>
                  <w:rStyle w:val="Hipervnculo"/>
                  <w:rFonts w:ascii="Arial" w:hAnsi="Arial" w:cs="Arial"/>
                  <w:sz w:val="20"/>
                  <w:szCs w:val="20"/>
                </w:rPr>
                <w:t>yessica.montoya@csbp.com.bo</w:t>
              </w:r>
            </w:hyperlink>
          </w:p>
        </w:tc>
      </w:tr>
      <w:tr w:rsidR="008827E5" w:rsidRPr="009B52E4" w14:paraId="2DE0B7CA" w14:textId="77777777" w:rsidTr="00D357B5">
        <w:trPr>
          <w:trHeight w:val="2083"/>
        </w:trPr>
        <w:tc>
          <w:tcPr>
            <w:tcW w:w="472" w:type="dxa"/>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732C39C7" w:rsidR="008827E5" w:rsidRPr="00E353C9" w:rsidRDefault="005B75AC" w:rsidP="00D357B5">
            <w:pPr>
              <w:jc w:val="center"/>
              <w:rPr>
                <w:rFonts w:ascii="Arial" w:hAnsi="Arial" w:cs="Arial"/>
                <w:sz w:val="20"/>
                <w:szCs w:val="20"/>
              </w:rPr>
            </w:pPr>
            <w:r>
              <w:rPr>
                <w:rFonts w:ascii="Arial" w:hAnsi="Arial" w:cs="Arial"/>
                <w:sz w:val="20"/>
                <w:szCs w:val="20"/>
              </w:rPr>
              <w:t>3/9</w:t>
            </w:r>
            <w:r w:rsidR="008827E5" w:rsidRPr="00E353C9">
              <w:rPr>
                <w:rFonts w:ascii="Arial" w:hAnsi="Arial" w:cs="Arial"/>
                <w:sz w:val="20"/>
                <w:szCs w:val="20"/>
              </w:rPr>
              <w:t>/202</w:t>
            </w:r>
            <w:r>
              <w:rPr>
                <w:rFonts w:ascii="Arial" w:hAnsi="Arial" w:cs="Arial"/>
                <w:sz w:val="20"/>
                <w:szCs w:val="20"/>
              </w:rPr>
              <w:t>5</w:t>
            </w:r>
          </w:p>
          <w:p w14:paraId="1C47FD0A" w14:textId="77777777" w:rsidR="008827E5" w:rsidRPr="00E353C9" w:rsidRDefault="008827E5" w:rsidP="00D357B5">
            <w:pPr>
              <w:jc w:val="center"/>
              <w:rPr>
                <w:rFonts w:ascii="Arial" w:hAnsi="Arial" w:cs="Arial"/>
                <w:sz w:val="20"/>
                <w:szCs w:val="20"/>
              </w:rPr>
            </w:pPr>
          </w:p>
        </w:tc>
        <w:tc>
          <w:tcPr>
            <w:tcW w:w="1338" w:type="dxa"/>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1593281" w:rsidR="008827E5" w:rsidRPr="00E353C9" w:rsidRDefault="008827E5" w:rsidP="00D357B5">
            <w:pPr>
              <w:jc w:val="center"/>
              <w:rPr>
                <w:rFonts w:ascii="Arial" w:hAnsi="Arial" w:cs="Arial"/>
                <w:sz w:val="20"/>
                <w:szCs w:val="20"/>
              </w:rPr>
            </w:pPr>
            <w:r w:rsidRPr="00E353C9">
              <w:rPr>
                <w:rFonts w:ascii="Arial" w:hAnsi="Arial" w:cs="Arial"/>
                <w:sz w:val="20"/>
                <w:szCs w:val="20"/>
              </w:rPr>
              <w:t>1</w:t>
            </w:r>
            <w:r>
              <w:rPr>
                <w:rFonts w:ascii="Arial" w:hAnsi="Arial" w:cs="Arial"/>
                <w:sz w:val="20"/>
                <w:szCs w:val="20"/>
              </w:rPr>
              <w:t>5</w:t>
            </w:r>
            <w:r w:rsidRPr="00E353C9">
              <w:rPr>
                <w:rFonts w:ascii="Arial" w:hAnsi="Arial" w:cs="Arial"/>
                <w:sz w:val="20"/>
                <w:szCs w:val="20"/>
              </w:rPr>
              <w:t>:</w:t>
            </w:r>
            <w:r>
              <w:rPr>
                <w:rFonts w:ascii="Arial" w:hAnsi="Arial" w:cs="Arial"/>
                <w:sz w:val="20"/>
                <w:szCs w:val="20"/>
              </w:rPr>
              <w:t>4</w:t>
            </w:r>
            <w:r w:rsidR="0005766C">
              <w:rPr>
                <w:rFonts w:ascii="Arial" w:hAnsi="Arial" w:cs="Arial"/>
                <w:sz w:val="20"/>
                <w:szCs w:val="20"/>
              </w:rPr>
              <w:t>5</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7C80314C" w:rsidR="008827E5" w:rsidRPr="00E353C9" w:rsidRDefault="005B75AC" w:rsidP="00D357B5">
            <w:pPr>
              <w:jc w:val="center"/>
              <w:rPr>
                <w:rFonts w:ascii="Arial" w:hAnsi="Arial" w:cs="Arial"/>
                <w:sz w:val="20"/>
                <w:szCs w:val="20"/>
              </w:rPr>
            </w:pPr>
            <w:r>
              <w:rPr>
                <w:rFonts w:ascii="Arial" w:hAnsi="Arial" w:cs="Arial"/>
                <w:sz w:val="20"/>
                <w:szCs w:val="20"/>
              </w:rPr>
              <w:t>12/9</w:t>
            </w:r>
            <w:r w:rsidR="008827E5">
              <w:rPr>
                <w:rFonts w:ascii="Arial" w:hAnsi="Arial" w:cs="Arial"/>
                <w:sz w:val="20"/>
                <w:szCs w:val="20"/>
              </w:rPr>
              <w:t>/202</w:t>
            </w:r>
            <w:r w:rsidR="00D462CB">
              <w:rPr>
                <w:rFonts w:ascii="Arial" w:hAnsi="Arial" w:cs="Arial"/>
                <w:sz w:val="20"/>
                <w:szCs w:val="20"/>
              </w:rPr>
              <w:t>5</w:t>
            </w:r>
          </w:p>
        </w:tc>
        <w:tc>
          <w:tcPr>
            <w:tcW w:w="3119" w:type="dxa"/>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03938413" w14:textId="77777777" w:rsidR="005B75AC" w:rsidRDefault="005B75AC" w:rsidP="008827E5">
      <w:pPr>
        <w:ind w:left="360"/>
        <w:rPr>
          <w:rFonts w:cstheme="minorHAnsi"/>
        </w:rPr>
      </w:pPr>
    </w:p>
    <w:p w14:paraId="723FF5DD" w14:textId="77777777" w:rsidR="005B75AC" w:rsidRDefault="005B75AC" w:rsidP="008827E5">
      <w:pPr>
        <w:ind w:left="360"/>
        <w:rPr>
          <w:rFonts w:cstheme="minorHAnsi"/>
        </w:rPr>
      </w:pPr>
    </w:p>
    <w:p w14:paraId="0944BD68" w14:textId="77777777" w:rsidR="005B75AC" w:rsidRDefault="005B75AC"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D44B2BA"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5B75AC">
        <w:rPr>
          <w:rFonts w:ascii="Arial" w:hAnsi="Arial" w:cs="Arial"/>
          <w:sz w:val="20"/>
          <w:szCs w:val="20"/>
        </w:rPr>
        <w:t>27</w:t>
      </w:r>
      <w:r w:rsidR="00C93F0C">
        <w:rPr>
          <w:rFonts w:ascii="Arial" w:hAnsi="Arial" w:cs="Arial"/>
          <w:sz w:val="20"/>
          <w:szCs w:val="20"/>
        </w:rPr>
        <w:t xml:space="preserve"> de </w:t>
      </w:r>
      <w:r w:rsidR="005B75AC">
        <w:rPr>
          <w:rFonts w:ascii="Arial" w:hAnsi="Arial" w:cs="Arial"/>
          <w:sz w:val="20"/>
          <w:szCs w:val="20"/>
        </w:rPr>
        <w:t>agosto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D462CB">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F854" w14:textId="77777777" w:rsidR="00C06C1D" w:rsidRDefault="00C06C1D" w:rsidP="003518DA">
      <w:r>
        <w:separator/>
      </w:r>
    </w:p>
  </w:endnote>
  <w:endnote w:type="continuationSeparator" w:id="0">
    <w:p w14:paraId="6F879E6D" w14:textId="77777777" w:rsidR="00C06C1D" w:rsidRDefault="00C06C1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D118" w14:textId="77777777" w:rsidR="00C06C1D" w:rsidRDefault="00C06C1D" w:rsidP="003518DA">
      <w:r>
        <w:separator/>
      </w:r>
    </w:p>
  </w:footnote>
  <w:footnote w:type="continuationSeparator" w:id="0">
    <w:p w14:paraId="2EA8A9CB" w14:textId="77777777" w:rsidR="00C06C1D" w:rsidRDefault="00C06C1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86B8B"/>
    <w:rsid w:val="00090836"/>
    <w:rsid w:val="000A665F"/>
    <w:rsid w:val="000A7CA5"/>
    <w:rsid w:val="000B3DE8"/>
    <w:rsid w:val="000C2689"/>
    <w:rsid w:val="000C50E3"/>
    <w:rsid w:val="000C6EE3"/>
    <w:rsid w:val="000E3914"/>
    <w:rsid w:val="000E74A3"/>
    <w:rsid w:val="000F5BAF"/>
    <w:rsid w:val="001110D9"/>
    <w:rsid w:val="00120172"/>
    <w:rsid w:val="001426C1"/>
    <w:rsid w:val="00144AC0"/>
    <w:rsid w:val="00155D22"/>
    <w:rsid w:val="00163081"/>
    <w:rsid w:val="0016792A"/>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E7A69"/>
    <w:rsid w:val="002F4CD3"/>
    <w:rsid w:val="00304766"/>
    <w:rsid w:val="00320738"/>
    <w:rsid w:val="0033615C"/>
    <w:rsid w:val="00343443"/>
    <w:rsid w:val="00351662"/>
    <w:rsid w:val="003518DA"/>
    <w:rsid w:val="003575D2"/>
    <w:rsid w:val="00357801"/>
    <w:rsid w:val="003656C3"/>
    <w:rsid w:val="00365CBE"/>
    <w:rsid w:val="00370596"/>
    <w:rsid w:val="0037409A"/>
    <w:rsid w:val="003968FF"/>
    <w:rsid w:val="003A31D4"/>
    <w:rsid w:val="003C30DD"/>
    <w:rsid w:val="003C51FE"/>
    <w:rsid w:val="003D363B"/>
    <w:rsid w:val="003D5BBE"/>
    <w:rsid w:val="003E2D8B"/>
    <w:rsid w:val="003E5C5A"/>
    <w:rsid w:val="003E68C6"/>
    <w:rsid w:val="003F161B"/>
    <w:rsid w:val="00400786"/>
    <w:rsid w:val="00400B0E"/>
    <w:rsid w:val="00402D1D"/>
    <w:rsid w:val="0040593E"/>
    <w:rsid w:val="0041643C"/>
    <w:rsid w:val="00417F56"/>
    <w:rsid w:val="004260F0"/>
    <w:rsid w:val="004333C0"/>
    <w:rsid w:val="00450389"/>
    <w:rsid w:val="00452E17"/>
    <w:rsid w:val="00457101"/>
    <w:rsid w:val="00480E5A"/>
    <w:rsid w:val="00485AF9"/>
    <w:rsid w:val="00493B06"/>
    <w:rsid w:val="004A0761"/>
    <w:rsid w:val="004B0FA3"/>
    <w:rsid w:val="004C08DF"/>
    <w:rsid w:val="004F05A0"/>
    <w:rsid w:val="004F0C84"/>
    <w:rsid w:val="00523BB4"/>
    <w:rsid w:val="00546C8C"/>
    <w:rsid w:val="005630DA"/>
    <w:rsid w:val="00564C61"/>
    <w:rsid w:val="005651B6"/>
    <w:rsid w:val="005773A2"/>
    <w:rsid w:val="00586A9D"/>
    <w:rsid w:val="00592C99"/>
    <w:rsid w:val="005A126E"/>
    <w:rsid w:val="005B0F53"/>
    <w:rsid w:val="005B75AC"/>
    <w:rsid w:val="005C2BE5"/>
    <w:rsid w:val="005C77EE"/>
    <w:rsid w:val="005F6F23"/>
    <w:rsid w:val="00613639"/>
    <w:rsid w:val="00624C02"/>
    <w:rsid w:val="00626CFB"/>
    <w:rsid w:val="00641922"/>
    <w:rsid w:val="006423EF"/>
    <w:rsid w:val="00642AAD"/>
    <w:rsid w:val="00650F9D"/>
    <w:rsid w:val="006549F9"/>
    <w:rsid w:val="00656749"/>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71228D"/>
    <w:rsid w:val="00712E7A"/>
    <w:rsid w:val="007150F3"/>
    <w:rsid w:val="00715699"/>
    <w:rsid w:val="007205A2"/>
    <w:rsid w:val="00743D1A"/>
    <w:rsid w:val="00746B43"/>
    <w:rsid w:val="00747AE1"/>
    <w:rsid w:val="0075769D"/>
    <w:rsid w:val="00782641"/>
    <w:rsid w:val="00784F87"/>
    <w:rsid w:val="007A305F"/>
    <w:rsid w:val="007B0812"/>
    <w:rsid w:val="007D0737"/>
    <w:rsid w:val="007D17B9"/>
    <w:rsid w:val="007E0234"/>
    <w:rsid w:val="007F021C"/>
    <w:rsid w:val="0081792A"/>
    <w:rsid w:val="0084268D"/>
    <w:rsid w:val="0084304F"/>
    <w:rsid w:val="0084662D"/>
    <w:rsid w:val="008775E0"/>
    <w:rsid w:val="008827E5"/>
    <w:rsid w:val="00891871"/>
    <w:rsid w:val="008A3F78"/>
    <w:rsid w:val="008A652C"/>
    <w:rsid w:val="008B5D32"/>
    <w:rsid w:val="008D20D2"/>
    <w:rsid w:val="008E3751"/>
    <w:rsid w:val="009159D3"/>
    <w:rsid w:val="00932CE6"/>
    <w:rsid w:val="009330BF"/>
    <w:rsid w:val="0093463C"/>
    <w:rsid w:val="00941C00"/>
    <w:rsid w:val="00952D11"/>
    <w:rsid w:val="009536B1"/>
    <w:rsid w:val="00956736"/>
    <w:rsid w:val="00987563"/>
    <w:rsid w:val="009A03C9"/>
    <w:rsid w:val="009A509C"/>
    <w:rsid w:val="009B52E4"/>
    <w:rsid w:val="009B6D4C"/>
    <w:rsid w:val="009C2D94"/>
    <w:rsid w:val="009F0BF8"/>
    <w:rsid w:val="009F0D1C"/>
    <w:rsid w:val="00A27ED7"/>
    <w:rsid w:val="00A321CD"/>
    <w:rsid w:val="00A36BAB"/>
    <w:rsid w:val="00A37820"/>
    <w:rsid w:val="00A37B03"/>
    <w:rsid w:val="00A53767"/>
    <w:rsid w:val="00A60545"/>
    <w:rsid w:val="00A6753F"/>
    <w:rsid w:val="00A83AEE"/>
    <w:rsid w:val="00AB03DC"/>
    <w:rsid w:val="00AC026E"/>
    <w:rsid w:val="00AC399D"/>
    <w:rsid w:val="00AD74F7"/>
    <w:rsid w:val="00AE2B20"/>
    <w:rsid w:val="00AF58DE"/>
    <w:rsid w:val="00B00161"/>
    <w:rsid w:val="00B02443"/>
    <w:rsid w:val="00B11C96"/>
    <w:rsid w:val="00B365CC"/>
    <w:rsid w:val="00B42169"/>
    <w:rsid w:val="00B46AB9"/>
    <w:rsid w:val="00B55275"/>
    <w:rsid w:val="00B60304"/>
    <w:rsid w:val="00B7653D"/>
    <w:rsid w:val="00BA1683"/>
    <w:rsid w:val="00BA75CF"/>
    <w:rsid w:val="00BB0720"/>
    <w:rsid w:val="00BB71DB"/>
    <w:rsid w:val="00BC66DF"/>
    <w:rsid w:val="00BE0432"/>
    <w:rsid w:val="00BF1603"/>
    <w:rsid w:val="00BF6B7C"/>
    <w:rsid w:val="00BF75D3"/>
    <w:rsid w:val="00C06C1D"/>
    <w:rsid w:val="00C1197E"/>
    <w:rsid w:val="00C17C49"/>
    <w:rsid w:val="00C402A0"/>
    <w:rsid w:val="00C43F1B"/>
    <w:rsid w:val="00C605D2"/>
    <w:rsid w:val="00C733E7"/>
    <w:rsid w:val="00C76735"/>
    <w:rsid w:val="00C93F0C"/>
    <w:rsid w:val="00CA1C1C"/>
    <w:rsid w:val="00CA6875"/>
    <w:rsid w:val="00CA7415"/>
    <w:rsid w:val="00CB0ABA"/>
    <w:rsid w:val="00CC2B37"/>
    <w:rsid w:val="00CE2C6D"/>
    <w:rsid w:val="00CE439B"/>
    <w:rsid w:val="00CF18CB"/>
    <w:rsid w:val="00D44D4B"/>
    <w:rsid w:val="00D462CB"/>
    <w:rsid w:val="00D6079F"/>
    <w:rsid w:val="00D62E66"/>
    <w:rsid w:val="00D66344"/>
    <w:rsid w:val="00D720DA"/>
    <w:rsid w:val="00D75B13"/>
    <w:rsid w:val="00D93C84"/>
    <w:rsid w:val="00DE203C"/>
    <w:rsid w:val="00DE360B"/>
    <w:rsid w:val="00DF1946"/>
    <w:rsid w:val="00E02C76"/>
    <w:rsid w:val="00E034DB"/>
    <w:rsid w:val="00E05352"/>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863EE"/>
    <w:rsid w:val="00F93ACA"/>
    <w:rsid w:val="00F97CB0"/>
    <w:rsid w:val="00FA1FEB"/>
    <w:rsid w:val="00FB50F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paragraph" w:styleId="Sinespaciado">
    <w:name w:val="No Spacing"/>
    <w:uiPriority w:val="1"/>
    <w:qFormat/>
    <w:rsid w:val="00953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30</cp:revision>
  <cp:lastPrinted>2024-12-09T14:27:00Z</cp:lastPrinted>
  <dcterms:created xsi:type="dcterms:W3CDTF">2024-04-01T18:15:00Z</dcterms:created>
  <dcterms:modified xsi:type="dcterms:W3CDTF">2025-08-26T18:14:00Z</dcterms:modified>
</cp:coreProperties>
</file>